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AE36D" w14:textId="77777777" w:rsidR="005B625A" w:rsidRDefault="005B625A" w:rsidP="00CF4B01">
      <w:pPr>
        <w:rPr>
          <w:rFonts w:asciiTheme="minorHAnsi" w:hAnsiTheme="minorHAnsi" w:cstheme="minorBidi"/>
          <w:b/>
          <w:bCs/>
          <w:color w:val="BA0B2A"/>
          <w:sz w:val="24"/>
          <w:szCs w:val="24"/>
        </w:rPr>
      </w:pPr>
    </w:p>
    <w:p w14:paraId="177418B1" w14:textId="41B46F34" w:rsidR="00536524" w:rsidRPr="005B625A" w:rsidRDefault="00536524" w:rsidP="00CF4B01">
      <w:pPr>
        <w:rPr>
          <w:rFonts w:asciiTheme="minorHAnsi" w:hAnsiTheme="minorHAnsi" w:cstheme="minorBidi"/>
          <w:b/>
          <w:bCs/>
          <w:color w:val="BA0B2A"/>
          <w:sz w:val="20"/>
          <w:szCs w:val="20"/>
        </w:rPr>
      </w:pPr>
      <w:r w:rsidRPr="005B625A">
        <w:rPr>
          <w:rFonts w:asciiTheme="minorHAnsi" w:hAnsiTheme="minorHAnsi" w:cstheme="minorBidi"/>
          <w:b/>
          <w:bCs/>
          <w:color w:val="BA0B2A"/>
          <w:sz w:val="20"/>
          <w:szCs w:val="20"/>
        </w:rPr>
        <w:t>Function:</w:t>
      </w:r>
      <w:r w:rsidRPr="005B625A">
        <w:rPr>
          <w:rFonts w:asciiTheme="minorHAnsi" w:hAnsiTheme="minorHAnsi" w:cstheme="minorBidi"/>
          <w:b/>
          <w:bCs/>
          <w:color w:val="BA0B2A"/>
          <w:sz w:val="20"/>
          <w:szCs w:val="20"/>
        </w:rPr>
        <w:tab/>
      </w:r>
      <w:r w:rsidRPr="005B625A">
        <w:rPr>
          <w:rFonts w:asciiTheme="minorHAnsi" w:hAnsiTheme="minorHAnsi" w:cstheme="minorBidi"/>
          <w:b/>
          <w:bCs/>
          <w:color w:val="BA0B2A"/>
          <w:sz w:val="20"/>
          <w:szCs w:val="20"/>
        </w:rPr>
        <w:tab/>
      </w:r>
      <w:r w:rsidRPr="005B625A">
        <w:rPr>
          <w:rFonts w:asciiTheme="minorHAnsi" w:hAnsiTheme="minorHAnsi" w:cstheme="minorBidi"/>
          <w:b/>
          <w:bCs/>
          <w:color w:val="BA0B2A"/>
          <w:sz w:val="20"/>
          <w:szCs w:val="20"/>
        </w:rPr>
        <w:tab/>
        <w:t>Digital Service</w:t>
      </w:r>
    </w:p>
    <w:p w14:paraId="0C085725" w14:textId="595AF42D" w:rsidR="00CF4B01" w:rsidRPr="005B625A" w:rsidRDefault="00CF4B01" w:rsidP="00CF4B01">
      <w:pPr>
        <w:rPr>
          <w:rFonts w:asciiTheme="minorHAnsi" w:hAnsiTheme="minorHAnsi" w:cstheme="minorHAnsi"/>
          <w:b/>
          <w:bCs/>
          <w:color w:val="BA0B2A"/>
          <w:sz w:val="20"/>
          <w:szCs w:val="20"/>
        </w:rPr>
      </w:pPr>
      <w:r w:rsidRPr="005B625A">
        <w:rPr>
          <w:rFonts w:asciiTheme="minorHAnsi" w:hAnsiTheme="minorHAnsi" w:cstheme="minorBidi"/>
          <w:b/>
          <w:bCs/>
          <w:color w:val="BA0B2A"/>
          <w:sz w:val="20"/>
          <w:szCs w:val="20"/>
        </w:rPr>
        <w:t xml:space="preserve">Role Title: </w:t>
      </w:r>
      <w:r w:rsidRPr="005B625A">
        <w:rPr>
          <w:sz w:val="20"/>
          <w:szCs w:val="20"/>
        </w:rPr>
        <w:tab/>
      </w:r>
      <w:r w:rsidRPr="005B625A">
        <w:rPr>
          <w:sz w:val="20"/>
          <w:szCs w:val="20"/>
        </w:rPr>
        <w:tab/>
      </w:r>
      <w:r w:rsidRPr="005B625A">
        <w:rPr>
          <w:sz w:val="20"/>
          <w:szCs w:val="20"/>
        </w:rPr>
        <w:tab/>
      </w:r>
      <w:r w:rsidR="000C3B3D">
        <w:rPr>
          <w:rFonts w:asciiTheme="minorHAnsi" w:hAnsiTheme="minorHAnsi" w:cstheme="minorBidi"/>
          <w:b/>
          <w:bCs/>
          <w:color w:val="BA0B2A"/>
          <w:sz w:val="20"/>
          <w:szCs w:val="20"/>
        </w:rPr>
        <w:t>It Vendor &amp; Supplier</w:t>
      </w:r>
      <w:r w:rsidR="00DF5FAA">
        <w:rPr>
          <w:rFonts w:asciiTheme="minorHAnsi" w:hAnsiTheme="minorHAnsi" w:cstheme="minorBidi"/>
          <w:b/>
          <w:bCs/>
          <w:color w:val="BA0B2A"/>
          <w:sz w:val="20"/>
          <w:szCs w:val="20"/>
        </w:rPr>
        <w:t xml:space="preserve"> Relationship</w:t>
      </w:r>
      <w:r w:rsidR="000C3B3D">
        <w:rPr>
          <w:rFonts w:asciiTheme="minorHAnsi" w:hAnsiTheme="minorHAnsi" w:cstheme="minorBidi"/>
          <w:b/>
          <w:bCs/>
          <w:color w:val="BA0B2A"/>
          <w:sz w:val="20"/>
          <w:szCs w:val="20"/>
        </w:rPr>
        <w:t xml:space="preserve"> Manager </w:t>
      </w:r>
    </w:p>
    <w:p w14:paraId="2AA37458" w14:textId="3D0DA7E1" w:rsidR="00CF4B01" w:rsidRPr="005B625A" w:rsidRDefault="00CF4B01" w:rsidP="69821BBC">
      <w:pPr>
        <w:rPr>
          <w:rFonts w:asciiTheme="minorHAnsi" w:hAnsiTheme="minorHAnsi" w:cstheme="minorBidi"/>
          <w:b/>
          <w:bCs/>
          <w:color w:val="BA0B2A"/>
          <w:sz w:val="20"/>
          <w:szCs w:val="20"/>
        </w:rPr>
      </w:pPr>
      <w:r w:rsidRPr="005B625A">
        <w:rPr>
          <w:rFonts w:asciiTheme="minorHAnsi" w:hAnsiTheme="minorHAnsi" w:cstheme="minorBidi"/>
          <w:b/>
          <w:bCs/>
          <w:color w:val="BA0B2A"/>
          <w:sz w:val="20"/>
          <w:szCs w:val="20"/>
        </w:rPr>
        <w:t xml:space="preserve">Reports To: </w:t>
      </w:r>
      <w:r w:rsidR="00947270" w:rsidRPr="005B625A">
        <w:rPr>
          <w:rFonts w:asciiTheme="minorHAnsi" w:hAnsiTheme="minorHAnsi" w:cstheme="minorBidi"/>
          <w:b/>
          <w:bCs/>
          <w:color w:val="BA0B2A"/>
          <w:sz w:val="20"/>
          <w:szCs w:val="20"/>
        </w:rPr>
        <w:t xml:space="preserve">   </w:t>
      </w:r>
      <w:r w:rsidRPr="005B625A">
        <w:rPr>
          <w:sz w:val="20"/>
          <w:szCs w:val="20"/>
        </w:rPr>
        <w:tab/>
      </w:r>
      <w:r w:rsidRPr="005B625A">
        <w:rPr>
          <w:sz w:val="20"/>
          <w:szCs w:val="20"/>
        </w:rPr>
        <w:tab/>
      </w:r>
      <w:r w:rsidRPr="005B625A">
        <w:rPr>
          <w:sz w:val="20"/>
          <w:szCs w:val="20"/>
        </w:rPr>
        <w:tab/>
      </w:r>
      <w:r w:rsidR="00DF5FAA">
        <w:rPr>
          <w:rFonts w:asciiTheme="minorHAnsi" w:hAnsiTheme="minorHAnsi" w:cstheme="minorBidi"/>
          <w:b/>
          <w:bCs/>
          <w:color w:val="BA0B2A"/>
          <w:sz w:val="20"/>
          <w:szCs w:val="20"/>
        </w:rPr>
        <w:t xml:space="preserve">Procurement Governance &amp; Supplier Manager </w:t>
      </w:r>
      <w:r w:rsidR="00B17782">
        <w:rPr>
          <w:rFonts w:asciiTheme="minorHAnsi" w:hAnsiTheme="minorHAnsi" w:cstheme="minorBidi"/>
          <w:b/>
          <w:bCs/>
          <w:color w:val="BA0B2A"/>
          <w:sz w:val="20"/>
          <w:szCs w:val="20"/>
        </w:rPr>
        <w:t xml:space="preserve"> </w:t>
      </w:r>
    </w:p>
    <w:p w14:paraId="038C9467" w14:textId="1F8BF25B" w:rsidR="00CF4B01" w:rsidRPr="005B625A" w:rsidRDefault="00CF4B01" w:rsidP="00CF095A">
      <w:pPr>
        <w:tabs>
          <w:tab w:val="left" w:pos="2187"/>
        </w:tabs>
        <w:rPr>
          <w:rFonts w:asciiTheme="minorHAnsi" w:hAnsiTheme="minorHAnsi" w:cstheme="minorHAnsi"/>
          <w:sz w:val="20"/>
          <w:szCs w:val="20"/>
        </w:rPr>
      </w:pPr>
    </w:p>
    <w:p w14:paraId="4325DD3A" w14:textId="05C10E81" w:rsidR="004E71C0" w:rsidRPr="005B625A" w:rsidRDefault="004E71C0" w:rsidP="004E71C0">
      <w:pPr>
        <w:rPr>
          <w:rFonts w:asciiTheme="minorHAnsi" w:hAnsiTheme="minorHAnsi" w:cstheme="minorHAnsi"/>
          <w:b/>
          <w:color w:val="C00000"/>
          <w:sz w:val="20"/>
          <w:szCs w:val="20"/>
          <w:u w:val="single"/>
        </w:rPr>
      </w:pPr>
      <w:r w:rsidRPr="005B625A">
        <w:rPr>
          <w:rFonts w:asciiTheme="minorHAnsi" w:hAnsiTheme="minorHAnsi" w:cstheme="minorBidi"/>
          <w:b/>
          <w:bCs/>
          <w:color w:val="C00000"/>
          <w:sz w:val="20"/>
          <w:szCs w:val="20"/>
          <w:u w:val="single"/>
        </w:rPr>
        <w:t>Overview</w:t>
      </w:r>
    </w:p>
    <w:p w14:paraId="26084BEF" w14:textId="593B8508" w:rsidR="004A54AD" w:rsidRDefault="764639FB" w:rsidP="0026C2D5">
      <w:pPr>
        <w:spacing w:line="276" w:lineRule="auto"/>
        <w:rPr>
          <w:rFonts w:ascii="Calibri" w:eastAsia="Calibri" w:hAnsi="Calibri" w:cs="Calibri"/>
          <w:color w:val="000000" w:themeColor="text1"/>
          <w:sz w:val="20"/>
          <w:szCs w:val="20"/>
        </w:rPr>
      </w:pPr>
      <w:r w:rsidRPr="005B625A">
        <w:rPr>
          <w:rFonts w:ascii="Calibri" w:eastAsia="Calibri" w:hAnsi="Calibri" w:cs="Calibri"/>
          <w:color w:val="000000" w:themeColor="text1"/>
          <w:sz w:val="20"/>
          <w:szCs w:val="20"/>
        </w:rPr>
        <w:t>Digital Services (DS) refer to the application of business and technical expertise to enable the creation, management, and optimization of or access to information and business processes. This function is the first point of contact for end user issues and is supported by Digital IT Service Desk, Technical Services and Operations Management.</w:t>
      </w:r>
    </w:p>
    <w:p w14:paraId="271D105C" w14:textId="77777777" w:rsidR="001C10F8" w:rsidRPr="005B625A" w:rsidRDefault="001C10F8" w:rsidP="0026C2D5">
      <w:pPr>
        <w:spacing w:line="276" w:lineRule="auto"/>
        <w:rPr>
          <w:rFonts w:ascii="Calibri" w:eastAsia="Calibri" w:hAnsi="Calibri" w:cs="Calibri"/>
          <w:sz w:val="20"/>
          <w:szCs w:val="20"/>
        </w:rPr>
      </w:pPr>
    </w:p>
    <w:p w14:paraId="052EB1B6" w14:textId="77777777" w:rsidR="008F0263" w:rsidRPr="008F0263" w:rsidRDefault="008F0263" w:rsidP="008F0263">
      <w:pPr>
        <w:rPr>
          <w:rFonts w:asciiTheme="minorHAnsi" w:hAnsiTheme="minorHAnsi" w:cstheme="minorHAnsi"/>
          <w:sz w:val="20"/>
          <w:szCs w:val="20"/>
        </w:rPr>
      </w:pPr>
      <w:r w:rsidRPr="008F0263">
        <w:rPr>
          <w:rFonts w:asciiTheme="minorHAnsi" w:hAnsiTheme="minorHAnsi" w:cstheme="minorHAnsi"/>
          <w:sz w:val="20"/>
          <w:szCs w:val="20"/>
        </w:rPr>
        <w:t>The IT Vendor &amp; Supplier Relationship Manager is responsible for developing, managing and strengthening strategic relationships with the University’s technology vendors and suppliers, ensuring the delivery of high-quality services, contractual compliance and value for money throughout the supplier lifecycle.</w:t>
      </w:r>
    </w:p>
    <w:p w14:paraId="6B6452A7" w14:textId="77777777" w:rsidR="008F0263" w:rsidRPr="008F0263" w:rsidRDefault="008F0263" w:rsidP="008F0263">
      <w:pPr>
        <w:rPr>
          <w:rFonts w:asciiTheme="minorHAnsi" w:hAnsiTheme="minorHAnsi" w:cstheme="minorHAnsi"/>
          <w:sz w:val="20"/>
          <w:szCs w:val="20"/>
        </w:rPr>
      </w:pPr>
      <w:r w:rsidRPr="008F0263">
        <w:rPr>
          <w:rFonts w:asciiTheme="minorHAnsi" w:hAnsiTheme="minorHAnsi" w:cstheme="minorHAnsi"/>
          <w:sz w:val="20"/>
          <w:szCs w:val="20"/>
        </w:rPr>
        <w:t>Working collaboratively with Procurement, Legal, Compliance, Service Delivery and Digital IT teams, the post holder will lead vendor performance management, commercial negotiations and contract governance, ensuring technology vendors and suppliers deliver against agreed service levels, contractual obligations and business expectations.</w:t>
      </w:r>
    </w:p>
    <w:p w14:paraId="1BB6BC26" w14:textId="02C3D213" w:rsidR="00987580" w:rsidRDefault="008F0263" w:rsidP="008F0263">
      <w:pPr>
        <w:rPr>
          <w:rFonts w:asciiTheme="minorHAnsi" w:hAnsiTheme="minorHAnsi" w:cstheme="minorHAnsi"/>
          <w:sz w:val="20"/>
          <w:szCs w:val="20"/>
        </w:rPr>
      </w:pPr>
      <w:r w:rsidRPr="008F0263">
        <w:rPr>
          <w:rFonts w:asciiTheme="minorHAnsi" w:hAnsiTheme="minorHAnsi" w:cstheme="minorHAnsi"/>
          <w:sz w:val="20"/>
          <w:szCs w:val="20"/>
        </w:rPr>
        <w:t>The role will drive continual improvement through effective vendor engagement, supplier performance reviews and commercial management, maximising the value of the University’s technology investments while reducing operational and commercial risk.</w:t>
      </w:r>
    </w:p>
    <w:p w14:paraId="25748EA3" w14:textId="77777777" w:rsidR="008F0263" w:rsidRDefault="008F0263" w:rsidP="008F0263">
      <w:pPr>
        <w:rPr>
          <w:rFonts w:asciiTheme="minorHAnsi" w:hAnsiTheme="minorHAnsi" w:cstheme="minorHAnsi"/>
          <w:sz w:val="20"/>
          <w:szCs w:val="20"/>
        </w:rPr>
      </w:pPr>
    </w:p>
    <w:p w14:paraId="72918846" w14:textId="4CC501BE" w:rsidR="004952C8" w:rsidRPr="00FB34DA" w:rsidRDefault="004952C8" w:rsidP="004952C8">
      <w:pPr>
        <w:rPr>
          <w:rFonts w:asciiTheme="minorHAnsi" w:hAnsiTheme="minorHAnsi" w:cstheme="minorHAnsi"/>
          <w:b/>
          <w:color w:val="BA0B2A"/>
          <w:sz w:val="20"/>
          <w:szCs w:val="20"/>
        </w:rPr>
      </w:pPr>
      <w:r w:rsidRPr="00FB34DA">
        <w:rPr>
          <w:rFonts w:asciiTheme="minorHAnsi" w:hAnsiTheme="minorHAnsi" w:cstheme="minorHAnsi"/>
          <w:b/>
          <w:color w:val="BA0B2A"/>
          <w:sz w:val="20"/>
          <w:szCs w:val="20"/>
        </w:rPr>
        <w:t>Responsibilities</w:t>
      </w:r>
    </w:p>
    <w:p w14:paraId="2FE6A727" w14:textId="77777777" w:rsidR="00D667C3" w:rsidRPr="00D667C3" w:rsidRDefault="00D667C3" w:rsidP="00D667C3">
      <w:pPr>
        <w:pStyle w:val="ListParagraph"/>
        <w:numPr>
          <w:ilvl w:val="0"/>
          <w:numId w:val="6"/>
        </w:numPr>
        <w:ind w:right="363"/>
        <w:rPr>
          <w:rFonts w:asciiTheme="minorHAnsi" w:hAnsiTheme="minorHAnsi" w:cstheme="minorHAnsi"/>
          <w:sz w:val="20"/>
          <w:szCs w:val="20"/>
        </w:rPr>
      </w:pPr>
      <w:r w:rsidRPr="00D667C3">
        <w:rPr>
          <w:rFonts w:asciiTheme="minorHAnsi" w:hAnsiTheme="minorHAnsi" w:cstheme="minorHAnsi"/>
          <w:sz w:val="20"/>
          <w:szCs w:val="20"/>
        </w:rPr>
        <w:t>Develop and manage strategic relationships with the University’s technology vendors and suppliers, acting as the primary point of contact for supplier performance, commercial engagement and contractual matters.</w:t>
      </w:r>
    </w:p>
    <w:p w14:paraId="3EA75823" w14:textId="77777777" w:rsidR="00D667C3" w:rsidRPr="00D667C3" w:rsidRDefault="00D667C3" w:rsidP="00D667C3">
      <w:pPr>
        <w:pStyle w:val="ListParagraph"/>
        <w:numPr>
          <w:ilvl w:val="0"/>
          <w:numId w:val="6"/>
        </w:numPr>
        <w:ind w:right="363"/>
        <w:rPr>
          <w:rFonts w:asciiTheme="minorHAnsi" w:hAnsiTheme="minorHAnsi" w:cstheme="minorHAnsi"/>
          <w:sz w:val="20"/>
          <w:szCs w:val="20"/>
        </w:rPr>
      </w:pPr>
      <w:r w:rsidRPr="00D667C3">
        <w:rPr>
          <w:rFonts w:asciiTheme="minorHAnsi" w:hAnsiTheme="minorHAnsi" w:cstheme="minorHAnsi"/>
          <w:sz w:val="20"/>
          <w:szCs w:val="20"/>
        </w:rPr>
        <w:t>Manage the full lifecycle of technology vendor contracts, working collaboratively with Procurement and Legal Services to coordinate renewals, contractual variations and governance activities.</w:t>
      </w:r>
    </w:p>
    <w:p w14:paraId="34ED0FCE" w14:textId="77777777" w:rsidR="00D667C3" w:rsidRPr="00D667C3" w:rsidRDefault="00D667C3" w:rsidP="00D667C3">
      <w:pPr>
        <w:pStyle w:val="ListParagraph"/>
        <w:numPr>
          <w:ilvl w:val="0"/>
          <w:numId w:val="6"/>
        </w:numPr>
        <w:ind w:right="363"/>
        <w:rPr>
          <w:rFonts w:asciiTheme="minorHAnsi" w:hAnsiTheme="minorHAnsi" w:cstheme="minorHAnsi"/>
          <w:sz w:val="20"/>
          <w:szCs w:val="20"/>
        </w:rPr>
      </w:pPr>
      <w:r w:rsidRPr="00D667C3">
        <w:rPr>
          <w:rFonts w:asciiTheme="minorHAnsi" w:hAnsiTheme="minorHAnsi" w:cstheme="minorHAnsi"/>
          <w:sz w:val="20"/>
          <w:szCs w:val="20"/>
        </w:rPr>
        <w:t>Lead vendor performance management, ensuring suppliers meet agreed Service Level Agreements (SLAs), Key Performance Indicators (KPIs) and contractual obligations through regular performance reviews and Quarterly Business Reviews (QBRs).</w:t>
      </w:r>
    </w:p>
    <w:p w14:paraId="05842A8E" w14:textId="77777777" w:rsidR="00D667C3" w:rsidRPr="00D667C3" w:rsidRDefault="00D667C3" w:rsidP="00D667C3">
      <w:pPr>
        <w:pStyle w:val="ListParagraph"/>
        <w:numPr>
          <w:ilvl w:val="0"/>
          <w:numId w:val="6"/>
        </w:numPr>
        <w:ind w:right="363"/>
        <w:rPr>
          <w:rFonts w:asciiTheme="minorHAnsi" w:hAnsiTheme="minorHAnsi" w:cstheme="minorHAnsi"/>
          <w:sz w:val="20"/>
          <w:szCs w:val="20"/>
        </w:rPr>
      </w:pPr>
      <w:r w:rsidRPr="00D667C3">
        <w:rPr>
          <w:rFonts w:asciiTheme="minorHAnsi" w:hAnsiTheme="minorHAnsi" w:cstheme="minorHAnsi"/>
          <w:sz w:val="20"/>
          <w:szCs w:val="20"/>
        </w:rPr>
        <w:t>Hold vendors accountable for service delivery by managing escalations, driving corrective actions, negotiating service improvements and supporting the resolution of contractual disputes where required.</w:t>
      </w:r>
    </w:p>
    <w:p w14:paraId="3A613F76" w14:textId="77777777" w:rsidR="00D667C3" w:rsidRPr="00D667C3" w:rsidRDefault="00D667C3" w:rsidP="00D667C3">
      <w:pPr>
        <w:pStyle w:val="ListParagraph"/>
        <w:numPr>
          <w:ilvl w:val="0"/>
          <w:numId w:val="6"/>
        </w:numPr>
        <w:ind w:right="363"/>
        <w:rPr>
          <w:rFonts w:asciiTheme="minorHAnsi" w:hAnsiTheme="minorHAnsi" w:cstheme="minorHAnsi"/>
          <w:sz w:val="20"/>
          <w:szCs w:val="20"/>
        </w:rPr>
      </w:pPr>
      <w:r w:rsidRPr="00D667C3">
        <w:rPr>
          <w:rFonts w:asciiTheme="minorHAnsi" w:hAnsiTheme="minorHAnsi" w:cstheme="minorHAnsi"/>
          <w:sz w:val="20"/>
          <w:szCs w:val="20"/>
        </w:rPr>
        <w:t>Work in partnership with Incident Management during major incidents involving third-party vendors, ensuring suppliers meet their contractual responsibilities and contribute to service recovery, post-incident reviews and continual improvement.</w:t>
      </w:r>
    </w:p>
    <w:p w14:paraId="3FCC5C59" w14:textId="77777777" w:rsidR="00D667C3" w:rsidRPr="00D667C3" w:rsidRDefault="00D667C3" w:rsidP="00D667C3">
      <w:pPr>
        <w:pStyle w:val="ListParagraph"/>
        <w:numPr>
          <w:ilvl w:val="0"/>
          <w:numId w:val="6"/>
        </w:numPr>
        <w:ind w:right="363"/>
        <w:rPr>
          <w:rFonts w:asciiTheme="minorHAnsi" w:hAnsiTheme="minorHAnsi" w:cstheme="minorHAnsi"/>
          <w:sz w:val="20"/>
          <w:szCs w:val="20"/>
        </w:rPr>
      </w:pPr>
      <w:r w:rsidRPr="00D667C3">
        <w:rPr>
          <w:rFonts w:asciiTheme="minorHAnsi" w:hAnsiTheme="minorHAnsi" w:cstheme="minorHAnsi"/>
          <w:sz w:val="20"/>
          <w:szCs w:val="20"/>
        </w:rPr>
        <w:t>Lead commercial discussions with vendors relating to contract renewals, pricing, service enhancements, licensing and technology roadmaps, ensuring value for money and alignment with University objectives.</w:t>
      </w:r>
    </w:p>
    <w:p w14:paraId="1DFF8AF1" w14:textId="77777777" w:rsidR="00D667C3" w:rsidRPr="00D667C3" w:rsidRDefault="00D667C3" w:rsidP="00D667C3">
      <w:pPr>
        <w:pStyle w:val="ListParagraph"/>
        <w:numPr>
          <w:ilvl w:val="0"/>
          <w:numId w:val="6"/>
        </w:numPr>
        <w:ind w:right="363"/>
        <w:rPr>
          <w:rFonts w:asciiTheme="minorHAnsi" w:hAnsiTheme="minorHAnsi" w:cstheme="minorHAnsi"/>
          <w:sz w:val="20"/>
          <w:szCs w:val="20"/>
        </w:rPr>
      </w:pPr>
      <w:r w:rsidRPr="00D667C3">
        <w:rPr>
          <w:rFonts w:asciiTheme="minorHAnsi" w:hAnsiTheme="minorHAnsi" w:cstheme="minorHAnsi"/>
          <w:sz w:val="20"/>
          <w:szCs w:val="20"/>
        </w:rPr>
        <w:t>Produce supplier performance dashboards, management information and commercial reports to support informed decision-making, supplier governance and continual service improvement.</w:t>
      </w:r>
    </w:p>
    <w:p w14:paraId="6F81F366" w14:textId="77777777" w:rsidR="00D667C3" w:rsidRPr="00D667C3" w:rsidRDefault="00D667C3" w:rsidP="00D667C3">
      <w:pPr>
        <w:pStyle w:val="ListParagraph"/>
        <w:numPr>
          <w:ilvl w:val="0"/>
          <w:numId w:val="6"/>
        </w:numPr>
        <w:ind w:right="363"/>
        <w:rPr>
          <w:rFonts w:asciiTheme="minorHAnsi" w:hAnsiTheme="minorHAnsi" w:cstheme="minorHAnsi"/>
          <w:sz w:val="20"/>
          <w:szCs w:val="20"/>
        </w:rPr>
      </w:pPr>
      <w:r w:rsidRPr="00D667C3">
        <w:rPr>
          <w:rFonts w:asciiTheme="minorHAnsi" w:hAnsiTheme="minorHAnsi" w:cstheme="minorHAnsi"/>
          <w:sz w:val="20"/>
          <w:szCs w:val="20"/>
        </w:rPr>
        <w:t>Monitor supplier risks, contractual dependencies and commercial performance, ensuring issues are appropriately escalated and mitigation plans are implemented.</w:t>
      </w:r>
    </w:p>
    <w:p w14:paraId="2FB70939" w14:textId="77777777" w:rsidR="00D667C3" w:rsidRPr="00D667C3" w:rsidRDefault="00D667C3" w:rsidP="00D667C3">
      <w:pPr>
        <w:pStyle w:val="ListParagraph"/>
        <w:numPr>
          <w:ilvl w:val="0"/>
          <w:numId w:val="6"/>
        </w:numPr>
        <w:ind w:right="363"/>
        <w:rPr>
          <w:rFonts w:asciiTheme="minorHAnsi" w:hAnsiTheme="minorHAnsi" w:cstheme="minorHAnsi"/>
          <w:sz w:val="20"/>
          <w:szCs w:val="20"/>
        </w:rPr>
      </w:pPr>
      <w:r w:rsidRPr="00D667C3">
        <w:rPr>
          <w:rFonts w:asciiTheme="minorHAnsi" w:hAnsiTheme="minorHAnsi" w:cstheme="minorHAnsi"/>
          <w:sz w:val="20"/>
          <w:szCs w:val="20"/>
        </w:rPr>
        <w:t>Build collaborative relationships with internal stakeholders and external vendors to ensure technology services continue to meet business needs while promoting innovation, continuous improvement and best practice in vendor relationship management.</w:t>
      </w:r>
    </w:p>
    <w:p w14:paraId="694BE8E1" w14:textId="77777777" w:rsidR="00D667C3" w:rsidRDefault="00D667C3" w:rsidP="00D667C3">
      <w:pPr>
        <w:ind w:right="363"/>
        <w:rPr>
          <w:rFonts w:asciiTheme="minorHAnsi" w:hAnsiTheme="minorHAnsi" w:cstheme="minorHAnsi"/>
          <w:sz w:val="20"/>
          <w:szCs w:val="20"/>
        </w:rPr>
      </w:pPr>
    </w:p>
    <w:p w14:paraId="07CA551F" w14:textId="1BE9897B" w:rsidR="00436276" w:rsidRPr="00701A4E" w:rsidRDefault="00436276" w:rsidP="00D667C3">
      <w:pPr>
        <w:ind w:right="363"/>
        <w:rPr>
          <w:rFonts w:asciiTheme="minorHAnsi" w:hAnsiTheme="minorHAnsi" w:cstheme="minorHAnsi"/>
          <w:b/>
          <w:color w:val="C00000"/>
          <w:sz w:val="20"/>
          <w:szCs w:val="20"/>
        </w:rPr>
      </w:pPr>
      <w:r w:rsidRPr="69821BBC">
        <w:rPr>
          <w:rFonts w:asciiTheme="minorHAnsi" w:hAnsiTheme="minorHAnsi" w:cstheme="minorBidi"/>
          <w:b/>
          <w:bCs/>
          <w:color w:val="C00000"/>
          <w:sz w:val="20"/>
          <w:szCs w:val="20"/>
        </w:rPr>
        <w:t>Salford behaviours</w:t>
      </w:r>
    </w:p>
    <w:p w14:paraId="4139DE8A" w14:textId="1ED373E8" w:rsidR="00E7488D" w:rsidRPr="00701A4E" w:rsidRDefault="00E7488D">
      <w:pPr>
        <w:pStyle w:val="ListParagraph"/>
        <w:numPr>
          <w:ilvl w:val="0"/>
          <w:numId w:val="2"/>
        </w:numPr>
        <w:ind w:right="363"/>
        <w:rPr>
          <w:rFonts w:asciiTheme="minorHAnsi" w:hAnsiTheme="minorHAnsi" w:cstheme="minorHAnsi"/>
          <w:sz w:val="20"/>
          <w:szCs w:val="20"/>
        </w:rPr>
      </w:pPr>
      <w:r w:rsidRPr="00701A4E">
        <w:rPr>
          <w:rFonts w:asciiTheme="minorHAnsi" w:hAnsiTheme="minorHAnsi" w:cstheme="minorHAnsi"/>
          <w:b/>
          <w:bCs/>
          <w:sz w:val="20"/>
          <w:szCs w:val="20"/>
          <w:u w:val="single"/>
        </w:rPr>
        <w:t>Connecting</w:t>
      </w:r>
      <w:r w:rsidRPr="00701A4E">
        <w:rPr>
          <w:rFonts w:asciiTheme="minorHAnsi" w:hAnsiTheme="minorHAnsi" w:cstheme="minorHAnsi"/>
          <w:sz w:val="20"/>
          <w:szCs w:val="20"/>
        </w:rPr>
        <w:t>:  Consciously connects with people to build trusting relationships over time and helps others to form networks that will support them in their work and learning</w:t>
      </w:r>
    </w:p>
    <w:p w14:paraId="31125D07" w14:textId="06A1941A" w:rsidR="00297C02" w:rsidRPr="00701A4E" w:rsidRDefault="00297C02">
      <w:pPr>
        <w:pStyle w:val="ListParagraph"/>
        <w:numPr>
          <w:ilvl w:val="0"/>
          <w:numId w:val="2"/>
        </w:numPr>
        <w:ind w:right="363"/>
        <w:rPr>
          <w:rFonts w:asciiTheme="minorHAnsi" w:hAnsiTheme="minorHAnsi" w:cstheme="minorHAnsi"/>
          <w:sz w:val="20"/>
          <w:szCs w:val="20"/>
        </w:rPr>
      </w:pPr>
      <w:r w:rsidRPr="00701A4E">
        <w:rPr>
          <w:rFonts w:asciiTheme="minorHAnsi" w:hAnsiTheme="minorHAnsi" w:cstheme="minorHAnsi"/>
          <w:b/>
          <w:bCs/>
          <w:sz w:val="20"/>
          <w:szCs w:val="20"/>
          <w:u w:val="single"/>
        </w:rPr>
        <w:t xml:space="preserve">Inspiring </w:t>
      </w:r>
      <w:r w:rsidRPr="00701A4E">
        <w:rPr>
          <w:rFonts w:asciiTheme="minorHAnsi" w:hAnsiTheme="minorHAnsi" w:cstheme="minorHAnsi"/>
          <w:sz w:val="20"/>
          <w:szCs w:val="20"/>
        </w:rPr>
        <w:t xml:space="preserve">- </w:t>
      </w:r>
      <w:r w:rsidRPr="00297C02">
        <w:rPr>
          <w:rFonts w:asciiTheme="minorHAnsi" w:hAnsiTheme="minorHAnsi" w:cstheme="minorHAnsi"/>
          <w:sz w:val="20"/>
          <w:szCs w:val="20"/>
        </w:rPr>
        <w:t>Communicates with clarity and behaves in a way that engages and influences people to do their best for the University and its students</w:t>
      </w:r>
    </w:p>
    <w:p w14:paraId="6F4600C2" w14:textId="0F9585D7" w:rsidR="00436276" w:rsidRPr="00701A4E" w:rsidRDefault="00436276">
      <w:pPr>
        <w:pStyle w:val="ListParagraph"/>
        <w:numPr>
          <w:ilvl w:val="0"/>
          <w:numId w:val="2"/>
        </w:numPr>
        <w:ind w:right="363"/>
        <w:rPr>
          <w:rFonts w:asciiTheme="minorHAnsi" w:hAnsiTheme="minorHAnsi" w:cstheme="minorHAnsi"/>
          <w:sz w:val="20"/>
          <w:szCs w:val="20"/>
        </w:rPr>
      </w:pPr>
      <w:r w:rsidRPr="00701A4E">
        <w:rPr>
          <w:rFonts w:asciiTheme="minorHAnsi" w:hAnsiTheme="minorHAnsi" w:cstheme="minorHAnsi"/>
          <w:b/>
          <w:bCs/>
          <w:sz w:val="20"/>
          <w:szCs w:val="20"/>
          <w:u w:val="single"/>
        </w:rPr>
        <w:t>Co-creating</w:t>
      </w:r>
      <w:r w:rsidRPr="00701A4E">
        <w:rPr>
          <w:rFonts w:asciiTheme="minorHAnsi" w:hAnsiTheme="minorHAnsi" w:cstheme="minorHAnsi"/>
          <w:sz w:val="20"/>
          <w:szCs w:val="20"/>
        </w:rPr>
        <w:t xml:space="preserve">:  Works with and through others to generate the best possible ideas and </w:t>
      </w:r>
      <w:r w:rsidR="00FE77C1" w:rsidRPr="00701A4E">
        <w:rPr>
          <w:rFonts w:asciiTheme="minorHAnsi" w:hAnsiTheme="minorHAnsi" w:cstheme="minorHAnsi"/>
          <w:sz w:val="20"/>
          <w:szCs w:val="20"/>
        </w:rPr>
        <w:t>solutions</w:t>
      </w:r>
    </w:p>
    <w:p w14:paraId="1F55092F" w14:textId="7CBF358F" w:rsidR="00AA065E" w:rsidRPr="00860B91" w:rsidRDefault="00AA065E">
      <w:pPr>
        <w:pStyle w:val="ListParagraph"/>
        <w:numPr>
          <w:ilvl w:val="0"/>
          <w:numId w:val="2"/>
        </w:numPr>
        <w:ind w:right="363"/>
        <w:rPr>
          <w:rFonts w:asciiTheme="minorHAnsi" w:hAnsiTheme="minorHAnsi" w:cstheme="minorHAnsi"/>
          <w:sz w:val="20"/>
          <w:szCs w:val="20"/>
        </w:rPr>
      </w:pPr>
      <w:r w:rsidRPr="00860B91">
        <w:rPr>
          <w:rFonts w:asciiTheme="minorHAnsi" w:hAnsiTheme="minorHAnsi" w:cstheme="minorHAnsi"/>
          <w:b/>
          <w:bCs/>
          <w:sz w:val="20"/>
          <w:szCs w:val="20"/>
          <w:u w:val="single"/>
        </w:rPr>
        <w:t>Achieving</w:t>
      </w:r>
      <w:r w:rsidRPr="00860B91">
        <w:rPr>
          <w:rFonts w:asciiTheme="minorHAnsi" w:hAnsiTheme="minorHAnsi" w:cstheme="minorHAnsi"/>
          <w:sz w:val="20"/>
          <w:szCs w:val="20"/>
        </w:rPr>
        <w:t>:  Takes accountability to make things happen and see things through for the benefit of the University</w:t>
      </w:r>
      <w:r w:rsidR="006C27EE">
        <w:rPr>
          <w:rFonts w:asciiTheme="minorHAnsi" w:hAnsiTheme="minorHAnsi" w:cstheme="minorHAnsi"/>
          <w:sz w:val="20"/>
          <w:szCs w:val="20"/>
        </w:rPr>
        <w:t>.</w:t>
      </w:r>
    </w:p>
    <w:p w14:paraId="763C3D1A" w14:textId="77777777" w:rsidR="00701A4E" w:rsidRPr="00701A4E" w:rsidRDefault="00701A4E" w:rsidP="00AA065E">
      <w:pPr>
        <w:pStyle w:val="ListParagraph"/>
        <w:ind w:right="363"/>
        <w:rPr>
          <w:rFonts w:asciiTheme="minorHAnsi" w:hAnsiTheme="minorHAnsi" w:cstheme="minorHAnsi"/>
          <w:sz w:val="20"/>
          <w:szCs w:val="20"/>
        </w:rPr>
      </w:pPr>
    </w:p>
    <w:p w14:paraId="6071350D" w14:textId="77777777" w:rsidR="00436276" w:rsidRPr="008850F3" w:rsidRDefault="00436276" w:rsidP="00436276">
      <w:pPr>
        <w:ind w:right="363"/>
        <w:rPr>
          <w:rFonts w:asciiTheme="minorHAnsi" w:hAnsiTheme="minorHAnsi" w:cstheme="minorHAnsi"/>
          <w:sz w:val="20"/>
          <w:szCs w:val="20"/>
        </w:rPr>
      </w:pPr>
    </w:p>
    <w:p w14:paraId="4DAA3E84" w14:textId="77777777" w:rsidR="00554494" w:rsidRDefault="0034742A" w:rsidP="0034742A">
      <w:pPr>
        <w:ind w:right="363"/>
        <w:rPr>
          <w:rFonts w:asciiTheme="minorHAnsi" w:hAnsiTheme="minorHAnsi" w:cstheme="minorBidi"/>
          <w:b/>
          <w:bCs/>
          <w:color w:val="C00000"/>
          <w:sz w:val="20"/>
          <w:szCs w:val="20"/>
        </w:rPr>
      </w:pPr>
      <w:r w:rsidRPr="69821BBC">
        <w:rPr>
          <w:rFonts w:asciiTheme="minorHAnsi" w:hAnsiTheme="minorHAnsi" w:cstheme="minorBidi"/>
          <w:b/>
          <w:bCs/>
          <w:color w:val="C00000"/>
          <w:sz w:val="20"/>
          <w:szCs w:val="20"/>
        </w:rPr>
        <w:t>Qualifications – Professional Skills Certifications</w:t>
      </w:r>
      <w:r w:rsidR="00843D43" w:rsidRPr="69821BBC">
        <w:rPr>
          <w:rFonts w:asciiTheme="minorHAnsi" w:hAnsiTheme="minorHAnsi" w:cstheme="minorBidi"/>
          <w:b/>
          <w:bCs/>
          <w:color w:val="C00000"/>
          <w:sz w:val="20"/>
          <w:szCs w:val="20"/>
        </w:rPr>
        <w:t xml:space="preserve"> </w:t>
      </w:r>
    </w:p>
    <w:p w14:paraId="5F605B9E" w14:textId="391AA149" w:rsidR="0034742A" w:rsidRPr="0034742A" w:rsidRDefault="00D55D4C" w:rsidP="0034742A">
      <w:pPr>
        <w:ind w:right="363"/>
        <w:rPr>
          <w:rFonts w:asciiTheme="minorHAnsi" w:hAnsiTheme="minorHAnsi" w:cstheme="minorHAnsi"/>
          <w:b/>
          <w:color w:val="C00000"/>
          <w:sz w:val="20"/>
          <w:szCs w:val="20"/>
        </w:rPr>
      </w:pPr>
      <w:r w:rsidRPr="69821BBC">
        <w:rPr>
          <w:rFonts w:asciiTheme="minorHAnsi" w:hAnsiTheme="minorHAnsi" w:cstheme="minorBidi"/>
          <w:color w:val="C00000"/>
          <w:sz w:val="20"/>
          <w:szCs w:val="20"/>
        </w:rPr>
        <w:t>(</w:t>
      </w:r>
      <w:r w:rsidR="00554494">
        <w:rPr>
          <w:rFonts w:asciiTheme="minorHAnsi" w:hAnsiTheme="minorHAnsi" w:cstheme="minorBidi"/>
          <w:color w:val="C00000"/>
          <w:sz w:val="20"/>
          <w:szCs w:val="20"/>
        </w:rPr>
        <w:t>essential</w:t>
      </w:r>
      <w:r w:rsidRPr="69821BBC">
        <w:rPr>
          <w:rFonts w:asciiTheme="minorHAnsi" w:hAnsiTheme="minorHAnsi" w:cstheme="minorBidi"/>
          <w:color w:val="C00000"/>
          <w:sz w:val="20"/>
          <w:szCs w:val="20"/>
        </w:rPr>
        <w:t>)</w:t>
      </w:r>
    </w:p>
    <w:p w14:paraId="34F26F3D" w14:textId="77777777" w:rsidR="00245C41" w:rsidRPr="00245C41" w:rsidRDefault="0034742A" w:rsidP="00245C41">
      <w:pPr>
        <w:ind w:right="363"/>
        <w:rPr>
          <w:rFonts w:asciiTheme="minorHAnsi" w:hAnsiTheme="minorHAnsi" w:cstheme="minorHAnsi"/>
          <w:sz w:val="20"/>
          <w:szCs w:val="20"/>
        </w:rPr>
      </w:pPr>
      <w:r w:rsidRPr="00245C41">
        <w:rPr>
          <w:rFonts w:asciiTheme="minorHAnsi" w:hAnsiTheme="minorHAnsi" w:cstheme="minorBidi"/>
          <w:b/>
          <w:bCs/>
          <w:color w:val="C00000"/>
          <w:sz w:val="20"/>
          <w:szCs w:val="20"/>
        </w:rPr>
        <w:t>Background &amp; Experience</w:t>
      </w:r>
      <w:r w:rsidR="00245C41" w:rsidRPr="00245C41">
        <w:rPr>
          <w:rFonts w:asciiTheme="minorHAnsi" w:hAnsiTheme="minorHAnsi" w:cstheme="minorHAnsi"/>
          <w:sz w:val="20"/>
          <w:szCs w:val="20"/>
        </w:rPr>
        <w:t xml:space="preserve"> </w:t>
      </w:r>
    </w:p>
    <w:p w14:paraId="4C18A36B" w14:textId="09CDBDAE" w:rsidR="00245C41" w:rsidRPr="00BC0DA7" w:rsidRDefault="00245C41" w:rsidP="00245C41">
      <w:pPr>
        <w:pStyle w:val="ListParagraph"/>
        <w:numPr>
          <w:ilvl w:val="0"/>
          <w:numId w:val="9"/>
        </w:numPr>
        <w:ind w:right="363"/>
        <w:rPr>
          <w:rFonts w:asciiTheme="minorHAnsi" w:hAnsiTheme="minorHAnsi" w:cstheme="minorHAnsi"/>
          <w:sz w:val="20"/>
          <w:szCs w:val="20"/>
        </w:rPr>
      </w:pPr>
      <w:r w:rsidRPr="00BC0DA7">
        <w:rPr>
          <w:rFonts w:asciiTheme="minorHAnsi" w:hAnsiTheme="minorHAnsi" w:cstheme="minorHAnsi"/>
          <w:sz w:val="20"/>
          <w:szCs w:val="20"/>
        </w:rPr>
        <w:t>Experience managing technology vendors, supplier relationships and contracts within a complex IT or Digital Services environment.</w:t>
      </w:r>
    </w:p>
    <w:p w14:paraId="68422313" w14:textId="77777777" w:rsidR="00245C41" w:rsidRPr="00BC0DA7" w:rsidRDefault="00245C41" w:rsidP="00245C41">
      <w:pPr>
        <w:pStyle w:val="ListParagraph"/>
        <w:numPr>
          <w:ilvl w:val="0"/>
          <w:numId w:val="9"/>
        </w:numPr>
        <w:ind w:right="363"/>
        <w:rPr>
          <w:rFonts w:asciiTheme="minorHAnsi" w:hAnsiTheme="minorHAnsi" w:cstheme="minorHAnsi"/>
          <w:sz w:val="20"/>
          <w:szCs w:val="20"/>
        </w:rPr>
      </w:pPr>
      <w:r w:rsidRPr="00BC0DA7">
        <w:rPr>
          <w:rFonts w:asciiTheme="minorHAnsi" w:hAnsiTheme="minorHAnsi" w:cstheme="minorHAnsi"/>
          <w:sz w:val="20"/>
          <w:szCs w:val="20"/>
        </w:rPr>
        <w:t>Experience managing supplier performance, commercial negotiations and contractual compliance.</w:t>
      </w:r>
    </w:p>
    <w:p w14:paraId="4C487C9F" w14:textId="77777777" w:rsidR="00245C41" w:rsidRPr="00BC0DA7" w:rsidRDefault="00245C41" w:rsidP="00245C41">
      <w:pPr>
        <w:pStyle w:val="ListParagraph"/>
        <w:numPr>
          <w:ilvl w:val="0"/>
          <w:numId w:val="9"/>
        </w:numPr>
        <w:ind w:right="363"/>
        <w:rPr>
          <w:rFonts w:asciiTheme="minorHAnsi" w:hAnsiTheme="minorHAnsi" w:cstheme="minorHAnsi"/>
          <w:sz w:val="20"/>
          <w:szCs w:val="20"/>
        </w:rPr>
      </w:pPr>
      <w:r w:rsidRPr="00BC0DA7">
        <w:rPr>
          <w:rFonts w:asciiTheme="minorHAnsi" w:hAnsiTheme="minorHAnsi" w:cstheme="minorHAnsi"/>
          <w:sz w:val="20"/>
          <w:szCs w:val="20"/>
        </w:rPr>
        <w:t>Experience working collaboratively with Procurement, Legal, Compliance and technical stakeholders.</w:t>
      </w:r>
    </w:p>
    <w:p w14:paraId="13E1CF1C" w14:textId="77777777" w:rsidR="00245C41" w:rsidRPr="00BC0DA7" w:rsidRDefault="00245C41" w:rsidP="00245C41">
      <w:pPr>
        <w:pStyle w:val="ListParagraph"/>
        <w:numPr>
          <w:ilvl w:val="0"/>
          <w:numId w:val="9"/>
        </w:numPr>
        <w:ind w:right="363"/>
        <w:rPr>
          <w:rFonts w:asciiTheme="minorHAnsi" w:hAnsiTheme="minorHAnsi" w:cstheme="minorHAnsi"/>
          <w:sz w:val="20"/>
          <w:szCs w:val="20"/>
        </w:rPr>
      </w:pPr>
      <w:r w:rsidRPr="00BC0DA7">
        <w:rPr>
          <w:rFonts w:asciiTheme="minorHAnsi" w:hAnsiTheme="minorHAnsi" w:cstheme="minorHAnsi"/>
          <w:sz w:val="20"/>
          <w:szCs w:val="20"/>
        </w:rPr>
        <w:t>Strong commercial awareness, stakeholder management and negotiation skills.</w:t>
      </w:r>
    </w:p>
    <w:p w14:paraId="58D31580" w14:textId="77777777" w:rsidR="00245C41" w:rsidRPr="00BC0DA7" w:rsidRDefault="00245C41" w:rsidP="00245C41">
      <w:pPr>
        <w:pStyle w:val="ListParagraph"/>
        <w:numPr>
          <w:ilvl w:val="0"/>
          <w:numId w:val="9"/>
        </w:numPr>
        <w:ind w:right="363"/>
        <w:rPr>
          <w:rFonts w:asciiTheme="minorHAnsi" w:hAnsiTheme="minorHAnsi" w:cstheme="minorHAnsi"/>
          <w:b/>
          <w:sz w:val="20"/>
          <w:szCs w:val="20"/>
        </w:rPr>
      </w:pPr>
      <w:r w:rsidRPr="00BC0DA7">
        <w:rPr>
          <w:rFonts w:asciiTheme="minorHAnsi" w:hAnsiTheme="minorHAnsi" w:cstheme="minorHAnsi"/>
          <w:sz w:val="20"/>
          <w:szCs w:val="20"/>
        </w:rPr>
        <w:t>Experience producing performance reporting and driving continual service improvement.</w:t>
      </w:r>
    </w:p>
    <w:p w14:paraId="382A1206" w14:textId="34ECAF69" w:rsidR="0034742A" w:rsidRDefault="0034742A" w:rsidP="0034742A">
      <w:pPr>
        <w:ind w:right="363"/>
        <w:rPr>
          <w:rFonts w:asciiTheme="minorHAnsi" w:hAnsiTheme="minorHAnsi" w:cstheme="minorHAnsi"/>
          <w:b/>
          <w:color w:val="C00000"/>
          <w:sz w:val="20"/>
          <w:szCs w:val="20"/>
        </w:rPr>
      </w:pPr>
    </w:p>
    <w:p w14:paraId="7E53821A" w14:textId="64B30D70" w:rsidR="000D0736" w:rsidRDefault="000D0736" w:rsidP="001E4417">
      <w:pPr>
        <w:autoSpaceDE w:val="0"/>
        <w:autoSpaceDN w:val="0"/>
        <w:adjustRightInd w:val="0"/>
        <w:ind w:firstLine="720"/>
        <w:jc w:val="both"/>
        <w:rPr>
          <w:i/>
          <w:sz w:val="14"/>
          <w:szCs w:val="14"/>
        </w:rPr>
      </w:pPr>
    </w:p>
    <w:p w14:paraId="44177467" w14:textId="792359DB" w:rsidR="000D0736" w:rsidRDefault="000D0736" w:rsidP="001E4417">
      <w:pPr>
        <w:autoSpaceDE w:val="0"/>
        <w:autoSpaceDN w:val="0"/>
        <w:adjustRightInd w:val="0"/>
        <w:ind w:firstLine="720"/>
        <w:jc w:val="both"/>
        <w:rPr>
          <w:i/>
          <w:sz w:val="14"/>
          <w:szCs w:val="14"/>
        </w:rPr>
      </w:pPr>
    </w:p>
    <w:p w14:paraId="5C3B2A95" w14:textId="64DD7210" w:rsidR="0058521A" w:rsidRDefault="0058521A" w:rsidP="001E4417">
      <w:pPr>
        <w:autoSpaceDE w:val="0"/>
        <w:autoSpaceDN w:val="0"/>
        <w:adjustRightInd w:val="0"/>
        <w:ind w:firstLine="720"/>
        <w:jc w:val="both"/>
        <w:rPr>
          <w:i/>
          <w:sz w:val="14"/>
          <w:szCs w:val="14"/>
        </w:rPr>
      </w:pPr>
    </w:p>
    <w:p w14:paraId="1E6506EE" w14:textId="5858CEE9" w:rsidR="004E71C0" w:rsidRDefault="00CE3FDC" w:rsidP="004E71C0">
      <w:pPr>
        <w:ind w:right="363"/>
        <w:rPr>
          <w:b/>
          <w:color w:val="C00000"/>
          <w:sz w:val="24"/>
          <w:szCs w:val="24"/>
        </w:rPr>
      </w:pPr>
      <w:r>
        <w:rPr>
          <w:b/>
          <w:color w:val="C00000"/>
          <w:sz w:val="24"/>
          <w:szCs w:val="24"/>
        </w:rPr>
        <w:t xml:space="preserve">SFIA IT </w:t>
      </w:r>
      <w:r w:rsidR="004E71C0" w:rsidRPr="00207AC4">
        <w:rPr>
          <w:b/>
          <w:color w:val="C00000"/>
          <w:sz w:val="24"/>
          <w:szCs w:val="24"/>
        </w:rPr>
        <w:t>Skills &amp; Competencies</w:t>
      </w:r>
    </w:p>
    <w:p w14:paraId="1B2F030C" w14:textId="7CE34A17" w:rsidR="00E52DE3" w:rsidRDefault="00E52DE3" w:rsidP="004E71C0">
      <w:pPr>
        <w:ind w:right="363"/>
        <w:rPr>
          <w:b/>
          <w:color w:val="C00000"/>
          <w:sz w:val="24"/>
          <w:szCs w:val="24"/>
        </w:rPr>
      </w:pPr>
    </w:p>
    <w:tbl>
      <w:tblPr>
        <w:tblStyle w:val="TableGridLight"/>
        <w:tblW w:w="5156" w:type="pct"/>
        <w:tblInd w:w="-431" w:type="dxa"/>
        <w:tblLayout w:type="fixed"/>
        <w:tblLook w:val="04A0" w:firstRow="1" w:lastRow="0" w:firstColumn="1" w:lastColumn="0" w:noHBand="0" w:noVBand="1"/>
      </w:tblPr>
      <w:tblGrid>
        <w:gridCol w:w="1701"/>
        <w:gridCol w:w="738"/>
        <w:gridCol w:w="8075"/>
      </w:tblGrid>
      <w:tr w:rsidR="00CE3FDC" w:rsidRPr="00F7414E" w14:paraId="6DBA6F83" w14:textId="77777777" w:rsidTr="00335931">
        <w:trPr>
          <w:trHeight w:val="525"/>
        </w:trPr>
        <w:tc>
          <w:tcPr>
            <w:tcW w:w="809" w:type="pct"/>
            <w:shd w:val="clear" w:color="auto" w:fill="F2F2F2" w:themeFill="background1" w:themeFillShade="F2"/>
            <w:hideMark/>
          </w:tcPr>
          <w:p w14:paraId="52C3C1BB" w14:textId="4DB90426" w:rsidR="00CE3FDC" w:rsidRPr="00F7414E" w:rsidRDefault="00CE3FDC" w:rsidP="00F7414E">
            <w:pPr>
              <w:rPr>
                <w:rFonts w:cs="Arial"/>
                <w:b/>
                <w:bCs/>
                <w:sz w:val="20"/>
                <w:szCs w:val="20"/>
              </w:rPr>
            </w:pPr>
            <w:r w:rsidRPr="00F7414E">
              <w:rPr>
                <w:rFonts w:cs="Arial"/>
                <w:b/>
                <w:bCs/>
                <w:color w:val="C00000"/>
                <w:sz w:val="20"/>
                <w:szCs w:val="20"/>
              </w:rPr>
              <w:t>Skill name</w:t>
            </w:r>
            <w:r w:rsidR="00B636F0">
              <w:rPr>
                <w:rFonts w:cs="Arial"/>
                <w:b/>
                <w:bCs/>
                <w:color w:val="C00000"/>
                <w:sz w:val="20"/>
                <w:szCs w:val="20"/>
              </w:rPr>
              <w:t xml:space="preserve"> &amp; key responsibilities</w:t>
            </w:r>
          </w:p>
        </w:tc>
        <w:tc>
          <w:tcPr>
            <w:tcW w:w="351" w:type="pct"/>
            <w:shd w:val="clear" w:color="auto" w:fill="F2F2F2" w:themeFill="background1" w:themeFillShade="F2"/>
            <w:hideMark/>
          </w:tcPr>
          <w:p w14:paraId="0C8ECF9C" w14:textId="77777777" w:rsidR="00CE3FDC" w:rsidRPr="00F7414E" w:rsidRDefault="00CE3FDC" w:rsidP="00F7414E">
            <w:pPr>
              <w:rPr>
                <w:rFonts w:cs="Arial"/>
                <w:b/>
                <w:bCs/>
                <w:color w:val="C00000"/>
                <w:sz w:val="20"/>
                <w:szCs w:val="20"/>
              </w:rPr>
            </w:pPr>
            <w:r w:rsidRPr="00F7414E">
              <w:rPr>
                <w:rFonts w:cs="Arial"/>
                <w:b/>
                <w:bCs/>
                <w:color w:val="C00000"/>
                <w:sz w:val="20"/>
                <w:szCs w:val="20"/>
              </w:rPr>
              <w:t>SFIA Level</w:t>
            </w:r>
          </w:p>
        </w:tc>
        <w:tc>
          <w:tcPr>
            <w:tcW w:w="3840" w:type="pct"/>
            <w:shd w:val="clear" w:color="auto" w:fill="F2F2F2" w:themeFill="background1" w:themeFillShade="F2"/>
            <w:noWrap/>
            <w:hideMark/>
          </w:tcPr>
          <w:p w14:paraId="5DBF565B" w14:textId="77777777" w:rsidR="00CE3FDC" w:rsidRPr="00F7414E" w:rsidRDefault="00CE3FDC" w:rsidP="00F7414E">
            <w:pPr>
              <w:rPr>
                <w:rFonts w:cs="Arial"/>
                <w:b/>
                <w:bCs/>
                <w:color w:val="C00000"/>
                <w:sz w:val="20"/>
                <w:szCs w:val="20"/>
              </w:rPr>
            </w:pPr>
            <w:r w:rsidRPr="00F7414E">
              <w:rPr>
                <w:rFonts w:cs="Arial"/>
                <w:b/>
                <w:bCs/>
                <w:color w:val="C00000"/>
                <w:sz w:val="20"/>
                <w:szCs w:val="20"/>
              </w:rPr>
              <w:t>SFIA skill-level description selected for this role</w:t>
            </w:r>
          </w:p>
        </w:tc>
      </w:tr>
      <w:tr w:rsidR="00CE3FDC" w:rsidRPr="00644CF0" w14:paraId="75DFA3A6" w14:textId="77777777" w:rsidTr="00BC529A">
        <w:trPr>
          <w:trHeight w:val="1399"/>
        </w:trPr>
        <w:tc>
          <w:tcPr>
            <w:tcW w:w="809" w:type="pct"/>
          </w:tcPr>
          <w:p w14:paraId="2454E882" w14:textId="7F801674" w:rsidR="000D0736" w:rsidRPr="00190716" w:rsidRDefault="000F4F03" w:rsidP="00F7414E">
            <w:pPr>
              <w:rPr>
                <w:rFonts w:asciiTheme="minorHAnsi" w:hAnsiTheme="minorHAnsi" w:cstheme="minorHAnsi"/>
                <w:b/>
                <w:bCs/>
                <w:sz w:val="20"/>
                <w:szCs w:val="20"/>
              </w:rPr>
            </w:pPr>
            <w:r w:rsidRPr="000F4F03">
              <w:rPr>
                <w:rFonts w:asciiTheme="minorHAnsi" w:hAnsiTheme="minorHAnsi" w:cstheme="minorHAnsi"/>
                <w:b/>
                <w:bCs/>
                <w:sz w:val="20"/>
                <w:szCs w:val="20"/>
              </w:rPr>
              <w:t>Supplier Management</w:t>
            </w:r>
          </w:p>
        </w:tc>
        <w:tc>
          <w:tcPr>
            <w:tcW w:w="351" w:type="pct"/>
            <w:noWrap/>
          </w:tcPr>
          <w:p w14:paraId="0A9EA911" w14:textId="01BA38F8" w:rsidR="00CE3FDC" w:rsidRPr="00190716" w:rsidRDefault="00CB3D50" w:rsidP="00F7414E">
            <w:pPr>
              <w:jc w:val="center"/>
              <w:rPr>
                <w:rFonts w:asciiTheme="minorHAnsi" w:hAnsiTheme="minorHAnsi" w:cstheme="minorHAnsi"/>
                <w:color w:val="000000"/>
                <w:sz w:val="20"/>
                <w:szCs w:val="20"/>
              </w:rPr>
            </w:pPr>
            <w:r>
              <w:rPr>
                <w:rFonts w:asciiTheme="minorHAnsi" w:hAnsiTheme="minorHAnsi" w:cstheme="minorHAnsi"/>
                <w:color w:val="000000"/>
                <w:sz w:val="20"/>
                <w:szCs w:val="20"/>
              </w:rPr>
              <w:t>5</w:t>
            </w:r>
          </w:p>
        </w:tc>
        <w:tc>
          <w:tcPr>
            <w:tcW w:w="3840" w:type="pct"/>
          </w:tcPr>
          <w:p w14:paraId="03C8A435" w14:textId="3B997845" w:rsidR="00CE3FDC" w:rsidRPr="00190716" w:rsidRDefault="00CB3D50" w:rsidP="00F7414E">
            <w:pPr>
              <w:rPr>
                <w:rFonts w:asciiTheme="minorHAnsi" w:hAnsiTheme="minorHAnsi" w:cstheme="minorHAnsi"/>
                <w:color w:val="000000"/>
                <w:sz w:val="20"/>
                <w:szCs w:val="20"/>
              </w:rPr>
            </w:pPr>
            <w:r w:rsidRPr="00CB3D50">
              <w:rPr>
                <w:rFonts w:asciiTheme="minorHAnsi" w:hAnsiTheme="minorHAnsi" w:cstheme="minorHAnsi"/>
                <w:color w:val="000000"/>
                <w:sz w:val="20"/>
                <w:szCs w:val="20"/>
                <w:shd w:val="clear" w:color="auto" w:fill="FFFFFF"/>
              </w:rPr>
              <w:t>Leads the operational management of technology vendors and suppliers, ensuring contractual commitments, service performance and commercial obligations are achieved. Develops strategic supplier relationships, drives continual improvement and maximises value from supplier partnerships.</w:t>
            </w:r>
          </w:p>
        </w:tc>
      </w:tr>
      <w:tr w:rsidR="00CE3FDC" w:rsidRPr="00644CF0" w14:paraId="0C4A8568" w14:textId="77777777" w:rsidTr="00BC529A">
        <w:trPr>
          <w:trHeight w:val="980"/>
        </w:trPr>
        <w:tc>
          <w:tcPr>
            <w:tcW w:w="809" w:type="pct"/>
          </w:tcPr>
          <w:p w14:paraId="1F9609A6" w14:textId="0AE6CA53" w:rsidR="000D0736" w:rsidRPr="00190716" w:rsidRDefault="00CB3D50" w:rsidP="00335931">
            <w:pPr>
              <w:rPr>
                <w:rFonts w:asciiTheme="minorHAnsi" w:hAnsiTheme="minorHAnsi" w:cstheme="minorHAnsi"/>
                <w:b/>
                <w:bCs/>
                <w:sz w:val="20"/>
                <w:szCs w:val="20"/>
              </w:rPr>
            </w:pPr>
            <w:r w:rsidRPr="00CB3D50">
              <w:rPr>
                <w:rFonts w:asciiTheme="minorHAnsi" w:hAnsiTheme="minorHAnsi" w:cstheme="minorHAnsi"/>
                <w:b/>
                <w:bCs/>
                <w:sz w:val="20"/>
                <w:szCs w:val="20"/>
              </w:rPr>
              <w:t>Relationship Management</w:t>
            </w:r>
          </w:p>
        </w:tc>
        <w:tc>
          <w:tcPr>
            <w:tcW w:w="351" w:type="pct"/>
            <w:noWrap/>
          </w:tcPr>
          <w:p w14:paraId="552935E9" w14:textId="488ACAA5" w:rsidR="00CE3FDC" w:rsidRPr="00190716" w:rsidRDefault="00CB3D50" w:rsidP="00F7414E">
            <w:pPr>
              <w:jc w:val="center"/>
              <w:rPr>
                <w:rFonts w:asciiTheme="minorHAnsi" w:hAnsiTheme="minorHAnsi" w:cstheme="minorHAnsi"/>
                <w:color w:val="000000"/>
                <w:sz w:val="20"/>
                <w:szCs w:val="20"/>
              </w:rPr>
            </w:pPr>
            <w:r>
              <w:rPr>
                <w:rFonts w:asciiTheme="minorHAnsi" w:hAnsiTheme="minorHAnsi" w:cstheme="minorHAnsi"/>
                <w:color w:val="000000"/>
                <w:sz w:val="20"/>
                <w:szCs w:val="20"/>
              </w:rPr>
              <w:t>5</w:t>
            </w:r>
          </w:p>
        </w:tc>
        <w:tc>
          <w:tcPr>
            <w:tcW w:w="3840" w:type="pct"/>
          </w:tcPr>
          <w:p w14:paraId="29061F69" w14:textId="0AC5F44C" w:rsidR="00CE3FDC" w:rsidRPr="00190716" w:rsidRDefault="00CB3D50" w:rsidP="00F7414E">
            <w:pPr>
              <w:rPr>
                <w:rFonts w:asciiTheme="minorHAnsi" w:hAnsiTheme="minorHAnsi" w:cstheme="minorHAnsi"/>
                <w:color w:val="000000"/>
                <w:sz w:val="20"/>
                <w:szCs w:val="20"/>
              </w:rPr>
            </w:pPr>
            <w:r w:rsidRPr="00CB3D50">
              <w:rPr>
                <w:rFonts w:asciiTheme="minorHAnsi" w:hAnsiTheme="minorHAnsi" w:cstheme="minorHAnsi"/>
                <w:color w:val="000000"/>
                <w:sz w:val="20"/>
                <w:szCs w:val="20"/>
                <w:shd w:val="clear" w:color="auto" w:fill="FFFFFF"/>
              </w:rPr>
              <w:t>Builds and maintains effective relationships with internal stakeholders, technology vendors and strategic partners. Influences supplier behaviour, manages complex discussions and develops collaborative partnerships that support Digital Service objectives.</w:t>
            </w:r>
          </w:p>
        </w:tc>
      </w:tr>
      <w:tr w:rsidR="00CE3FDC" w:rsidRPr="00644CF0" w14:paraId="7185B05C" w14:textId="77777777" w:rsidTr="00FB34DA">
        <w:trPr>
          <w:trHeight w:val="1275"/>
        </w:trPr>
        <w:tc>
          <w:tcPr>
            <w:tcW w:w="809" w:type="pct"/>
          </w:tcPr>
          <w:p w14:paraId="21EC9D42" w14:textId="4C5F498C" w:rsidR="00CE3FDC" w:rsidRPr="00190716" w:rsidRDefault="00ED38A7" w:rsidP="00F7414E">
            <w:pPr>
              <w:rPr>
                <w:rFonts w:asciiTheme="minorHAnsi" w:hAnsiTheme="minorHAnsi" w:cstheme="minorHAnsi"/>
                <w:b/>
                <w:bCs/>
                <w:sz w:val="20"/>
                <w:szCs w:val="20"/>
              </w:rPr>
            </w:pPr>
            <w:r w:rsidRPr="00ED38A7">
              <w:rPr>
                <w:rFonts w:asciiTheme="minorHAnsi" w:hAnsiTheme="minorHAnsi" w:cstheme="minorHAnsi"/>
                <w:b/>
                <w:bCs/>
                <w:sz w:val="20"/>
                <w:szCs w:val="20"/>
              </w:rPr>
              <w:t>Contract Management</w:t>
            </w:r>
          </w:p>
        </w:tc>
        <w:tc>
          <w:tcPr>
            <w:tcW w:w="351" w:type="pct"/>
            <w:noWrap/>
          </w:tcPr>
          <w:p w14:paraId="42BAF052" w14:textId="5488D494" w:rsidR="00CE3FDC" w:rsidRPr="00190716" w:rsidRDefault="00DB3BBE" w:rsidP="00F7414E">
            <w:pPr>
              <w:jc w:val="center"/>
              <w:rPr>
                <w:rFonts w:asciiTheme="minorHAnsi" w:hAnsiTheme="minorHAnsi" w:cstheme="minorHAnsi"/>
                <w:color w:val="000000"/>
                <w:sz w:val="20"/>
                <w:szCs w:val="20"/>
              </w:rPr>
            </w:pPr>
            <w:r>
              <w:rPr>
                <w:rFonts w:asciiTheme="minorHAnsi" w:hAnsiTheme="minorHAnsi" w:cstheme="minorHAnsi"/>
                <w:color w:val="000000"/>
                <w:sz w:val="20"/>
                <w:szCs w:val="20"/>
              </w:rPr>
              <w:t>5</w:t>
            </w:r>
          </w:p>
        </w:tc>
        <w:tc>
          <w:tcPr>
            <w:tcW w:w="3840" w:type="pct"/>
          </w:tcPr>
          <w:p w14:paraId="18A25701" w14:textId="40799BDB" w:rsidR="00CE3FDC" w:rsidRPr="00190716" w:rsidRDefault="00ED38A7" w:rsidP="00DA06B4">
            <w:pPr>
              <w:rPr>
                <w:rFonts w:asciiTheme="minorHAnsi" w:hAnsiTheme="minorHAnsi" w:cstheme="minorHAnsi"/>
                <w:color w:val="000000"/>
                <w:sz w:val="20"/>
                <w:szCs w:val="20"/>
              </w:rPr>
            </w:pPr>
            <w:r w:rsidRPr="00ED38A7">
              <w:rPr>
                <w:rFonts w:asciiTheme="minorHAnsi" w:hAnsiTheme="minorHAnsi" w:cstheme="minorHAnsi"/>
                <w:color w:val="000000"/>
                <w:sz w:val="20"/>
                <w:szCs w:val="20"/>
                <w:shd w:val="clear" w:color="auto" w:fill="FFFFFF"/>
              </w:rPr>
              <w:t>Manages the operational lifecycle of technology contracts, coordinating renewals, contractual variations and governance activities. Works closely with Procurement and Legal Services to ensure contracts remain compliant, commercially effective and aligned with business requirements.</w:t>
            </w:r>
          </w:p>
        </w:tc>
      </w:tr>
      <w:tr w:rsidR="00CE3FDC" w:rsidRPr="00644CF0" w14:paraId="439F70F3" w14:textId="77777777" w:rsidTr="00182396">
        <w:trPr>
          <w:trHeight w:val="1248"/>
        </w:trPr>
        <w:tc>
          <w:tcPr>
            <w:tcW w:w="809" w:type="pct"/>
          </w:tcPr>
          <w:p w14:paraId="30CBBEDF" w14:textId="00F5362A" w:rsidR="000D0736" w:rsidRPr="00190716" w:rsidRDefault="00ED38A7" w:rsidP="00F7414E">
            <w:pPr>
              <w:rPr>
                <w:rFonts w:asciiTheme="minorHAnsi" w:hAnsiTheme="minorHAnsi" w:cstheme="minorHAnsi"/>
                <w:b/>
                <w:bCs/>
                <w:sz w:val="20"/>
                <w:szCs w:val="20"/>
              </w:rPr>
            </w:pPr>
            <w:r w:rsidRPr="00ED38A7">
              <w:rPr>
                <w:rFonts w:asciiTheme="minorHAnsi" w:hAnsiTheme="minorHAnsi" w:cstheme="minorHAnsi"/>
                <w:b/>
                <w:bCs/>
                <w:sz w:val="20"/>
                <w:szCs w:val="20"/>
              </w:rPr>
              <w:t>Service Level Management</w:t>
            </w:r>
          </w:p>
        </w:tc>
        <w:tc>
          <w:tcPr>
            <w:tcW w:w="351" w:type="pct"/>
            <w:noWrap/>
          </w:tcPr>
          <w:p w14:paraId="53783FB7" w14:textId="5DEC653C" w:rsidR="00CE3FDC" w:rsidRPr="00190716" w:rsidRDefault="00DB3BBE" w:rsidP="00F7414E">
            <w:pPr>
              <w:jc w:val="center"/>
              <w:rPr>
                <w:rFonts w:asciiTheme="minorHAnsi" w:hAnsiTheme="minorHAnsi" w:cstheme="minorHAnsi"/>
                <w:color w:val="000000"/>
                <w:sz w:val="20"/>
                <w:szCs w:val="20"/>
              </w:rPr>
            </w:pPr>
            <w:r>
              <w:rPr>
                <w:rFonts w:asciiTheme="minorHAnsi" w:hAnsiTheme="minorHAnsi" w:cstheme="minorHAnsi"/>
                <w:color w:val="000000"/>
                <w:sz w:val="20"/>
                <w:szCs w:val="20"/>
              </w:rPr>
              <w:t>5</w:t>
            </w:r>
          </w:p>
        </w:tc>
        <w:tc>
          <w:tcPr>
            <w:tcW w:w="3840" w:type="pct"/>
          </w:tcPr>
          <w:p w14:paraId="473133CF" w14:textId="4677BDB9" w:rsidR="000D0736" w:rsidRPr="00190716" w:rsidRDefault="00447AD9" w:rsidP="002271ED">
            <w:pPr>
              <w:rPr>
                <w:rFonts w:asciiTheme="minorHAnsi" w:hAnsiTheme="minorHAnsi" w:cstheme="minorHAnsi"/>
                <w:sz w:val="20"/>
                <w:szCs w:val="20"/>
              </w:rPr>
            </w:pPr>
            <w:r w:rsidRPr="00447AD9">
              <w:rPr>
                <w:rFonts w:asciiTheme="minorHAnsi" w:hAnsiTheme="minorHAnsi" w:cstheme="minorHAnsi"/>
                <w:color w:val="000000"/>
                <w:sz w:val="20"/>
                <w:szCs w:val="20"/>
                <w:shd w:val="clear" w:color="auto" w:fill="FFFFFF"/>
              </w:rPr>
              <w:t>Monitors supplier performance against agreed service levels, contractual KPIs and operational targets. Leads supplier performance reviews, identifies improvement opportunities and ensures vendors deliver services that meet business expectations.</w:t>
            </w:r>
          </w:p>
        </w:tc>
      </w:tr>
      <w:tr w:rsidR="00CE3FDC" w:rsidRPr="00644CF0" w14:paraId="4D229CB1" w14:textId="77777777" w:rsidTr="00BC529A">
        <w:trPr>
          <w:trHeight w:val="1034"/>
        </w:trPr>
        <w:tc>
          <w:tcPr>
            <w:tcW w:w="809" w:type="pct"/>
          </w:tcPr>
          <w:p w14:paraId="56BCF697" w14:textId="12BFD066" w:rsidR="00CE3FDC" w:rsidRPr="00190716" w:rsidRDefault="00447AD9" w:rsidP="00F7414E">
            <w:pPr>
              <w:rPr>
                <w:rFonts w:asciiTheme="minorHAnsi" w:hAnsiTheme="minorHAnsi" w:cstheme="minorHAnsi"/>
                <w:b/>
                <w:bCs/>
                <w:sz w:val="20"/>
                <w:szCs w:val="20"/>
              </w:rPr>
            </w:pPr>
            <w:r w:rsidRPr="00447AD9">
              <w:rPr>
                <w:rFonts w:asciiTheme="minorHAnsi" w:hAnsiTheme="minorHAnsi" w:cstheme="minorHAnsi"/>
                <w:b/>
                <w:bCs/>
                <w:sz w:val="20"/>
                <w:szCs w:val="20"/>
              </w:rPr>
              <w:t>Risk Management</w:t>
            </w:r>
          </w:p>
        </w:tc>
        <w:tc>
          <w:tcPr>
            <w:tcW w:w="351" w:type="pct"/>
            <w:noWrap/>
          </w:tcPr>
          <w:p w14:paraId="5FE004D2" w14:textId="7C74BDCD" w:rsidR="00CE3FDC" w:rsidRPr="00190716" w:rsidRDefault="00DB3BBE" w:rsidP="00F7414E">
            <w:pPr>
              <w:jc w:val="center"/>
              <w:rPr>
                <w:rFonts w:asciiTheme="minorHAnsi" w:hAnsiTheme="minorHAnsi" w:cstheme="minorHAnsi"/>
                <w:color w:val="000000"/>
                <w:sz w:val="20"/>
                <w:szCs w:val="20"/>
              </w:rPr>
            </w:pPr>
            <w:r>
              <w:rPr>
                <w:rFonts w:asciiTheme="minorHAnsi" w:hAnsiTheme="minorHAnsi" w:cstheme="minorHAnsi"/>
                <w:color w:val="000000"/>
                <w:sz w:val="20"/>
                <w:szCs w:val="20"/>
              </w:rPr>
              <w:t>5</w:t>
            </w:r>
          </w:p>
        </w:tc>
        <w:tc>
          <w:tcPr>
            <w:tcW w:w="3840" w:type="pct"/>
          </w:tcPr>
          <w:p w14:paraId="3025C6E1" w14:textId="08B3AF0C" w:rsidR="00CE3FDC" w:rsidRPr="00190716" w:rsidRDefault="00A63B99" w:rsidP="00F7414E">
            <w:pPr>
              <w:rPr>
                <w:rFonts w:asciiTheme="minorHAnsi" w:hAnsiTheme="minorHAnsi" w:cstheme="minorHAnsi"/>
                <w:color w:val="000000"/>
                <w:sz w:val="20"/>
                <w:szCs w:val="20"/>
              </w:rPr>
            </w:pPr>
            <w:r w:rsidRPr="00A63B99">
              <w:rPr>
                <w:rFonts w:asciiTheme="minorHAnsi" w:hAnsiTheme="minorHAnsi" w:cstheme="minorHAnsi"/>
                <w:color w:val="000000"/>
                <w:sz w:val="20"/>
                <w:szCs w:val="20"/>
                <w:shd w:val="clear" w:color="auto" w:fill="FFFFFF"/>
              </w:rPr>
              <w:t>Identifies and manages supplier risks, contractual dependencies and operational issues. Develops mitigation plans, supports major supplier incidents and ensures risks are appropriately escalated and managed through the University’s governance processes.</w:t>
            </w:r>
          </w:p>
        </w:tc>
      </w:tr>
      <w:tr w:rsidR="00CE3FDC" w:rsidRPr="00644CF0" w14:paraId="69123128" w14:textId="77777777" w:rsidTr="00FB34DA">
        <w:trPr>
          <w:trHeight w:val="1404"/>
        </w:trPr>
        <w:tc>
          <w:tcPr>
            <w:tcW w:w="809" w:type="pct"/>
          </w:tcPr>
          <w:p w14:paraId="43E20446" w14:textId="419F8B53" w:rsidR="00CE3FDC" w:rsidRPr="00190716" w:rsidRDefault="00A63B99" w:rsidP="00F7414E">
            <w:pPr>
              <w:rPr>
                <w:rFonts w:asciiTheme="minorHAnsi" w:hAnsiTheme="minorHAnsi" w:cstheme="minorHAnsi"/>
                <w:b/>
                <w:bCs/>
                <w:sz w:val="20"/>
                <w:szCs w:val="20"/>
              </w:rPr>
            </w:pPr>
            <w:r w:rsidRPr="00A63B99">
              <w:rPr>
                <w:rFonts w:asciiTheme="minorHAnsi" w:hAnsiTheme="minorHAnsi" w:cstheme="minorHAnsi"/>
                <w:b/>
                <w:bCs/>
                <w:sz w:val="20"/>
                <w:szCs w:val="20"/>
              </w:rPr>
              <w:t>Measurement</w:t>
            </w:r>
          </w:p>
        </w:tc>
        <w:tc>
          <w:tcPr>
            <w:tcW w:w="351" w:type="pct"/>
            <w:noWrap/>
          </w:tcPr>
          <w:p w14:paraId="0D413AA0" w14:textId="67A9B2E6" w:rsidR="00CE3FDC" w:rsidRPr="00190716" w:rsidRDefault="00DB3BBE" w:rsidP="00F7414E">
            <w:pPr>
              <w:jc w:val="center"/>
              <w:rPr>
                <w:rFonts w:asciiTheme="minorHAnsi" w:hAnsiTheme="minorHAnsi" w:cstheme="minorHAnsi"/>
                <w:color w:val="000000"/>
                <w:sz w:val="20"/>
                <w:szCs w:val="20"/>
              </w:rPr>
            </w:pPr>
            <w:r>
              <w:rPr>
                <w:rFonts w:asciiTheme="minorHAnsi" w:hAnsiTheme="minorHAnsi" w:cstheme="minorHAnsi"/>
                <w:color w:val="000000"/>
                <w:sz w:val="20"/>
                <w:szCs w:val="20"/>
              </w:rPr>
              <w:t>5</w:t>
            </w:r>
          </w:p>
        </w:tc>
        <w:tc>
          <w:tcPr>
            <w:tcW w:w="3840" w:type="pct"/>
          </w:tcPr>
          <w:p w14:paraId="1A72B304" w14:textId="4435CB1C" w:rsidR="00CE3FDC" w:rsidRPr="00190716" w:rsidRDefault="00A63B99" w:rsidP="000D0736">
            <w:pPr>
              <w:rPr>
                <w:rFonts w:asciiTheme="minorHAnsi" w:hAnsiTheme="minorHAnsi" w:cstheme="minorHAnsi"/>
                <w:color w:val="000000"/>
                <w:sz w:val="20"/>
                <w:szCs w:val="20"/>
              </w:rPr>
            </w:pPr>
            <w:r w:rsidRPr="00A63B99">
              <w:rPr>
                <w:rFonts w:asciiTheme="minorHAnsi" w:hAnsiTheme="minorHAnsi" w:cstheme="minorHAnsi"/>
                <w:color w:val="000000"/>
                <w:sz w:val="20"/>
                <w:szCs w:val="20"/>
                <w:shd w:val="clear" w:color="auto" w:fill="FFFFFF"/>
              </w:rPr>
              <w:t>Develops supplier performance dashboards, commercial reporting and management information that provide meaningful insight into supplier performance, contractual compliance and service quality. Uses data to support decision-making and drive continual improvement.</w:t>
            </w:r>
          </w:p>
        </w:tc>
      </w:tr>
      <w:tr w:rsidR="005E694E" w:rsidRPr="00644CF0" w14:paraId="580765CF" w14:textId="77777777" w:rsidTr="00FB34DA">
        <w:trPr>
          <w:trHeight w:val="1404"/>
        </w:trPr>
        <w:tc>
          <w:tcPr>
            <w:tcW w:w="809" w:type="pct"/>
          </w:tcPr>
          <w:p w14:paraId="7B9BF790" w14:textId="0D9D2785" w:rsidR="005E694E" w:rsidRDefault="004B6E29" w:rsidP="00F7414E">
            <w:pPr>
              <w:rPr>
                <w:rFonts w:asciiTheme="minorHAnsi" w:hAnsiTheme="minorHAnsi" w:cstheme="minorHAnsi"/>
                <w:b/>
                <w:bCs/>
                <w:sz w:val="20"/>
                <w:szCs w:val="20"/>
              </w:rPr>
            </w:pPr>
            <w:r w:rsidRPr="004B6E29">
              <w:rPr>
                <w:rFonts w:asciiTheme="minorHAnsi" w:hAnsiTheme="minorHAnsi" w:cstheme="minorHAnsi"/>
                <w:b/>
                <w:bCs/>
                <w:sz w:val="20"/>
                <w:szCs w:val="20"/>
              </w:rPr>
              <w:t>Financial Management</w:t>
            </w:r>
          </w:p>
        </w:tc>
        <w:tc>
          <w:tcPr>
            <w:tcW w:w="351" w:type="pct"/>
            <w:noWrap/>
          </w:tcPr>
          <w:p w14:paraId="29755C4B" w14:textId="5067EA48" w:rsidR="005E694E" w:rsidRPr="00190716" w:rsidRDefault="00DB3BBE" w:rsidP="00F7414E">
            <w:pPr>
              <w:jc w:val="center"/>
              <w:rPr>
                <w:rFonts w:asciiTheme="minorHAnsi" w:hAnsiTheme="minorHAnsi" w:cstheme="minorHAnsi"/>
                <w:color w:val="000000"/>
                <w:sz w:val="20"/>
                <w:szCs w:val="20"/>
              </w:rPr>
            </w:pPr>
            <w:r>
              <w:rPr>
                <w:rFonts w:asciiTheme="minorHAnsi" w:hAnsiTheme="minorHAnsi" w:cstheme="minorHAnsi"/>
                <w:color w:val="000000"/>
                <w:sz w:val="20"/>
                <w:szCs w:val="20"/>
              </w:rPr>
              <w:t>5</w:t>
            </w:r>
          </w:p>
        </w:tc>
        <w:tc>
          <w:tcPr>
            <w:tcW w:w="3840" w:type="pct"/>
          </w:tcPr>
          <w:p w14:paraId="1662669D" w14:textId="59F6F73B" w:rsidR="005E694E" w:rsidRPr="005E4D22" w:rsidRDefault="004B6E29" w:rsidP="000D0736">
            <w:pPr>
              <w:rPr>
                <w:rFonts w:asciiTheme="minorHAnsi" w:hAnsiTheme="minorHAnsi" w:cstheme="minorHAnsi"/>
                <w:color w:val="000000"/>
                <w:sz w:val="20"/>
                <w:szCs w:val="20"/>
                <w:shd w:val="clear" w:color="auto" w:fill="FFFFFF"/>
              </w:rPr>
            </w:pPr>
            <w:r w:rsidRPr="004B6E29">
              <w:rPr>
                <w:rFonts w:asciiTheme="minorHAnsi" w:hAnsiTheme="minorHAnsi" w:cstheme="minorHAnsi"/>
                <w:color w:val="000000"/>
                <w:sz w:val="20"/>
                <w:szCs w:val="20"/>
                <w:shd w:val="clear" w:color="auto" w:fill="FFFFFF"/>
              </w:rPr>
              <w:t>Supports the commercial management of technology contracts by monitoring expenditure, identifying opportunities to optimise supplier value, contributing to commercial negotiations and ensuring technology investments deliver value for money.</w:t>
            </w:r>
            <w:r w:rsidR="00621CA6" w:rsidRPr="00621CA6">
              <w:rPr>
                <w:rFonts w:asciiTheme="minorHAnsi" w:hAnsiTheme="minorHAnsi" w:cstheme="minorHAnsi"/>
                <w:color w:val="000000"/>
                <w:sz w:val="20"/>
                <w:szCs w:val="20"/>
                <w:shd w:val="clear" w:color="auto" w:fill="FFFFFF"/>
              </w:rPr>
              <w:br/>
            </w:r>
          </w:p>
        </w:tc>
      </w:tr>
      <w:tr w:rsidR="00621CA6" w:rsidRPr="00644CF0" w14:paraId="690E28BF" w14:textId="77777777" w:rsidTr="00FB34DA">
        <w:trPr>
          <w:trHeight w:val="1404"/>
        </w:trPr>
        <w:tc>
          <w:tcPr>
            <w:tcW w:w="809" w:type="pct"/>
          </w:tcPr>
          <w:p w14:paraId="4C7B997E" w14:textId="53185BF7" w:rsidR="00621CA6" w:rsidRPr="00621CA6" w:rsidRDefault="004B6E29" w:rsidP="00F7414E">
            <w:pPr>
              <w:rPr>
                <w:rFonts w:asciiTheme="minorHAnsi" w:hAnsiTheme="minorHAnsi" w:cstheme="minorHAnsi"/>
                <w:b/>
                <w:bCs/>
                <w:sz w:val="20"/>
                <w:szCs w:val="20"/>
              </w:rPr>
            </w:pPr>
            <w:r w:rsidRPr="004B6E29">
              <w:rPr>
                <w:rFonts w:asciiTheme="minorHAnsi" w:hAnsiTheme="minorHAnsi" w:cstheme="minorHAnsi"/>
                <w:b/>
                <w:bCs/>
                <w:color w:val="000000"/>
                <w:sz w:val="20"/>
                <w:szCs w:val="20"/>
                <w:shd w:val="clear" w:color="auto" w:fill="FFFFFF"/>
              </w:rPr>
              <w:t>Governance</w:t>
            </w:r>
          </w:p>
        </w:tc>
        <w:tc>
          <w:tcPr>
            <w:tcW w:w="351" w:type="pct"/>
            <w:noWrap/>
          </w:tcPr>
          <w:p w14:paraId="3CBC448D" w14:textId="2E18CAEB" w:rsidR="00621CA6" w:rsidRDefault="00DB3BBE" w:rsidP="00F7414E">
            <w:pPr>
              <w:jc w:val="center"/>
              <w:rPr>
                <w:rFonts w:asciiTheme="minorHAnsi" w:hAnsiTheme="minorHAnsi" w:cstheme="minorHAnsi"/>
                <w:color w:val="000000"/>
                <w:sz w:val="20"/>
                <w:szCs w:val="20"/>
              </w:rPr>
            </w:pPr>
            <w:r>
              <w:rPr>
                <w:rFonts w:asciiTheme="minorHAnsi" w:hAnsiTheme="minorHAnsi" w:cstheme="minorHAnsi"/>
                <w:color w:val="000000"/>
                <w:sz w:val="20"/>
                <w:szCs w:val="20"/>
              </w:rPr>
              <w:t>5</w:t>
            </w:r>
          </w:p>
        </w:tc>
        <w:tc>
          <w:tcPr>
            <w:tcW w:w="3840" w:type="pct"/>
          </w:tcPr>
          <w:p w14:paraId="1D9E9D88" w14:textId="43718EE7" w:rsidR="00621CA6" w:rsidRPr="00621CA6" w:rsidRDefault="00DB3BBE" w:rsidP="000D0736">
            <w:pPr>
              <w:rPr>
                <w:rFonts w:asciiTheme="minorHAnsi" w:hAnsiTheme="minorHAnsi" w:cstheme="minorHAnsi"/>
                <w:color w:val="000000"/>
                <w:sz w:val="20"/>
                <w:szCs w:val="20"/>
                <w:shd w:val="clear" w:color="auto" w:fill="FFFFFF"/>
              </w:rPr>
            </w:pPr>
            <w:r w:rsidRPr="00DB3BBE">
              <w:rPr>
                <w:rFonts w:asciiTheme="minorHAnsi" w:hAnsiTheme="minorHAnsi" w:cstheme="minorHAnsi"/>
                <w:color w:val="000000"/>
                <w:sz w:val="20"/>
                <w:szCs w:val="20"/>
                <w:shd w:val="clear" w:color="auto" w:fill="FFFFFF"/>
              </w:rPr>
              <w:t>Ensures supplier and contract management activities operate in accordance with University governance, procurement policies, contractual obligations and audit requirements. Supports compliance activities while promoting consistent governance across Digital Services.</w:t>
            </w:r>
          </w:p>
        </w:tc>
      </w:tr>
    </w:tbl>
    <w:p w14:paraId="66537637" w14:textId="77777777" w:rsidR="0058521A" w:rsidRDefault="0058521A" w:rsidP="0058521A">
      <w:pPr>
        <w:pStyle w:val="NormalWeb"/>
        <w:spacing w:after="195"/>
        <w:jc w:val="both"/>
        <w:rPr>
          <w:sz w:val="20"/>
          <w:szCs w:val="20"/>
        </w:rPr>
      </w:pPr>
    </w:p>
    <w:p w14:paraId="7F0DE38A" w14:textId="1917442A" w:rsidR="0058521A" w:rsidRPr="0058521A" w:rsidRDefault="0058521A" w:rsidP="0058521A">
      <w:pPr>
        <w:pStyle w:val="NormalWeb"/>
        <w:spacing w:after="195"/>
        <w:jc w:val="both"/>
        <w:rPr>
          <w:rFonts w:asciiTheme="minorHAnsi" w:hAnsiTheme="minorHAnsi" w:cstheme="minorHAnsi"/>
          <w:sz w:val="20"/>
          <w:szCs w:val="20"/>
        </w:rPr>
      </w:pPr>
      <w:r w:rsidRPr="0058521A">
        <w:rPr>
          <w:rFonts w:asciiTheme="minorHAnsi" w:hAnsiTheme="minorHAnsi" w:cstheme="minorHAnsi"/>
          <w:sz w:val="20"/>
          <w:szCs w:val="20"/>
        </w:rPr>
        <w:t xml:space="preserve">One of our strategic ambitions, articulated in our current strategic framework, is to advance equality, </w:t>
      </w:r>
      <w:r w:rsidR="00D3360B" w:rsidRPr="0058521A">
        <w:rPr>
          <w:rFonts w:asciiTheme="minorHAnsi" w:hAnsiTheme="minorHAnsi" w:cstheme="minorHAnsi"/>
          <w:sz w:val="20"/>
          <w:szCs w:val="20"/>
        </w:rPr>
        <w:t>diversity,</w:t>
      </w:r>
      <w:r w:rsidRPr="0058521A">
        <w:rPr>
          <w:rFonts w:asciiTheme="minorHAnsi" w:hAnsiTheme="minorHAnsi" w:cstheme="minorHAnsi"/>
          <w:sz w:val="20"/>
          <w:szCs w:val="20"/>
        </w:rPr>
        <w:t xml:space="preserve"> and inclusion (EDI). This includes achieving greater diversity within our workforce and creating an inclusive working environment service wide. We will create a culture that is collaborative and innovative and that adapts to the changing needs of our clients. EDI will be fundamental to this culture. In this role, you can expect to: contribute to our thinking and be challenging on how Salford can transform the way it </w:t>
      </w:r>
      <w:r w:rsidR="00CB4ACA" w:rsidRPr="0058521A">
        <w:rPr>
          <w:rFonts w:asciiTheme="minorHAnsi" w:hAnsiTheme="minorHAnsi" w:cstheme="minorHAnsi"/>
          <w:sz w:val="20"/>
          <w:szCs w:val="20"/>
        </w:rPr>
        <w:t>addresses</w:t>
      </w:r>
      <w:r w:rsidRPr="0058521A">
        <w:rPr>
          <w:rFonts w:asciiTheme="minorHAnsi" w:hAnsiTheme="minorHAnsi" w:cstheme="minorHAnsi"/>
          <w:sz w:val="20"/>
          <w:szCs w:val="20"/>
        </w:rPr>
        <w:t xml:space="preserve"> equity disparities, embraces </w:t>
      </w:r>
      <w:r w:rsidR="00D3360B" w:rsidRPr="0058521A">
        <w:rPr>
          <w:rFonts w:asciiTheme="minorHAnsi" w:hAnsiTheme="minorHAnsi" w:cstheme="minorHAnsi"/>
          <w:sz w:val="20"/>
          <w:szCs w:val="20"/>
        </w:rPr>
        <w:t>diversity,</w:t>
      </w:r>
      <w:r w:rsidRPr="0058521A">
        <w:rPr>
          <w:rFonts w:asciiTheme="minorHAnsi" w:hAnsiTheme="minorHAnsi" w:cstheme="minorHAnsi"/>
          <w:sz w:val="20"/>
          <w:szCs w:val="20"/>
        </w:rPr>
        <w:t xml:space="preserve"> and becomes more inclusive.</w:t>
      </w:r>
    </w:p>
    <w:p w14:paraId="52DF1453" w14:textId="0A9BAC25" w:rsidR="0058521A" w:rsidRPr="0058521A" w:rsidRDefault="0058521A" w:rsidP="0058521A">
      <w:pPr>
        <w:pStyle w:val="NormalWeb"/>
        <w:spacing w:after="165"/>
        <w:rPr>
          <w:rFonts w:asciiTheme="minorHAnsi" w:hAnsiTheme="minorHAnsi" w:cstheme="minorHAnsi"/>
          <w:sz w:val="20"/>
          <w:szCs w:val="20"/>
        </w:rPr>
      </w:pPr>
      <w:r w:rsidRPr="0058521A">
        <w:rPr>
          <w:rFonts w:asciiTheme="minorHAnsi" w:hAnsiTheme="minorHAnsi" w:cstheme="minorHAnsi"/>
          <w:sz w:val="20"/>
          <w:szCs w:val="20"/>
        </w:rPr>
        <w:t xml:space="preserve">The University of Salford is committed to an inclusive approach to equality and diversity. We make every effort to form shortlisting and interview panels that are diverse in terms of gender, age, ethnicity, </w:t>
      </w:r>
      <w:r w:rsidR="00D3360B" w:rsidRPr="0058521A">
        <w:rPr>
          <w:rFonts w:asciiTheme="minorHAnsi" w:hAnsiTheme="minorHAnsi" w:cstheme="minorHAnsi"/>
          <w:sz w:val="20"/>
          <w:szCs w:val="20"/>
        </w:rPr>
        <w:t>nationality,</w:t>
      </w:r>
      <w:r w:rsidRPr="0058521A">
        <w:rPr>
          <w:rFonts w:asciiTheme="minorHAnsi" w:hAnsiTheme="minorHAnsi" w:cstheme="minorHAnsi"/>
          <w:sz w:val="20"/>
          <w:szCs w:val="20"/>
        </w:rPr>
        <w:t xml:space="preserve"> and socio-economic background.</w:t>
      </w:r>
    </w:p>
    <w:p w14:paraId="17F8E1B6" w14:textId="71FBC9C2" w:rsidR="00245198" w:rsidRPr="00644CF0" w:rsidRDefault="00245198" w:rsidP="004E71C0">
      <w:pPr>
        <w:ind w:right="363"/>
        <w:rPr>
          <w:rFonts w:asciiTheme="minorHAnsi" w:hAnsiTheme="minorHAnsi" w:cstheme="minorHAnsi"/>
          <w:b/>
          <w:color w:val="C00000"/>
          <w:sz w:val="20"/>
          <w:szCs w:val="20"/>
        </w:rPr>
      </w:pPr>
    </w:p>
    <w:sectPr w:rsidR="00245198" w:rsidRPr="00644CF0" w:rsidSect="00A769DE">
      <w:footerReference w:type="default" r:id="rId11"/>
      <w:headerReference w:type="first" r:id="rId12"/>
      <w:footerReference w:type="first" r:id="rId13"/>
      <w:pgSz w:w="11907" w:h="16834" w:code="9"/>
      <w:pgMar w:top="142" w:right="708" w:bottom="426" w:left="993" w:header="708" w:footer="2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8C987" w14:textId="77777777" w:rsidR="00AF2A8A" w:rsidRDefault="00AF2A8A" w:rsidP="00665C6C">
      <w:r>
        <w:separator/>
      </w:r>
    </w:p>
  </w:endnote>
  <w:endnote w:type="continuationSeparator" w:id="0">
    <w:p w14:paraId="4CFD105B" w14:textId="77777777" w:rsidR="00AF2A8A" w:rsidRDefault="00AF2A8A" w:rsidP="00665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4EC54" w14:textId="4444DD4F" w:rsidR="00281DFC" w:rsidRPr="005D485A" w:rsidRDefault="00AF2A8A" w:rsidP="004E71C0">
    <w:pPr>
      <w:pStyle w:val="Footer"/>
      <w:rPr>
        <w:sz w:val="18"/>
        <w:szCs w:val="18"/>
      </w:rPr>
    </w:pPr>
    <w:sdt>
      <w:sdtPr>
        <w:id w:val="26694167"/>
        <w:docPartObj>
          <w:docPartGallery w:val="Page Numbers (Bottom of Page)"/>
          <w:docPartUnique/>
        </w:docPartObj>
      </w:sdtPr>
      <w:sdtEndPr>
        <w:rPr>
          <w:sz w:val="18"/>
          <w:szCs w:val="18"/>
        </w:rPr>
      </w:sdtEndPr>
      <w:sdtContent>
        <w:sdt>
          <w:sdtPr>
            <w:rPr>
              <w:sz w:val="18"/>
              <w:szCs w:val="18"/>
            </w:rPr>
            <w:id w:val="26694166"/>
            <w:docPartObj>
              <w:docPartGallery w:val="Page Numbers (Top of Page)"/>
              <w:docPartUnique/>
            </w:docPartObj>
          </w:sdtPr>
          <w:sdtEndPr/>
          <w:sdtContent>
            <w:r w:rsidR="00281DFC" w:rsidRPr="00822E37">
              <w:rPr>
                <w:sz w:val="18"/>
                <w:szCs w:val="18"/>
              </w:rPr>
              <w:t xml:space="preserve">Page </w:t>
            </w:r>
            <w:r w:rsidR="00281DFC" w:rsidRPr="00822E37">
              <w:rPr>
                <w:sz w:val="18"/>
                <w:szCs w:val="18"/>
              </w:rPr>
              <w:fldChar w:fldCharType="begin"/>
            </w:r>
            <w:r w:rsidR="00281DFC" w:rsidRPr="00822E37">
              <w:rPr>
                <w:sz w:val="18"/>
                <w:szCs w:val="18"/>
              </w:rPr>
              <w:instrText xml:space="preserve"> PAGE </w:instrText>
            </w:r>
            <w:r w:rsidR="00281DFC" w:rsidRPr="00822E37">
              <w:rPr>
                <w:sz w:val="18"/>
                <w:szCs w:val="18"/>
              </w:rPr>
              <w:fldChar w:fldCharType="separate"/>
            </w:r>
            <w:r w:rsidR="00281DFC">
              <w:rPr>
                <w:noProof/>
                <w:sz w:val="18"/>
                <w:szCs w:val="18"/>
              </w:rPr>
              <w:t>6</w:t>
            </w:r>
            <w:r w:rsidR="00281DFC" w:rsidRPr="00822E37">
              <w:rPr>
                <w:sz w:val="18"/>
                <w:szCs w:val="18"/>
              </w:rPr>
              <w:fldChar w:fldCharType="end"/>
            </w:r>
            <w:r w:rsidR="00281DFC" w:rsidRPr="00822E37">
              <w:rPr>
                <w:sz w:val="18"/>
                <w:szCs w:val="18"/>
              </w:rPr>
              <w:t xml:space="preserve"> of </w:t>
            </w:r>
            <w:r w:rsidR="00281DFC" w:rsidRPr="00822E37">
              <w:rPr>
                <w:sz w:val="18"/>
                <w:szCs w:val="18"/>
              </w:rPr>
              <w:fldChar w:fldCharType="begin"/>
            </w:r>
            <w:r w:rsidR="00281DFC" w:rsidRPr="00822E37">
              <w:rPr>
                <w:sz w:val="18"/>
                <w:szCs w:val="18"/>
              </w:rPr>
              <w:instrText xml:space="preserve"> NUMPAGES  </w:instrText>
            </w:r>
            <w:r w:rsidR="00281DFC" w:rsidRPr="00822E37">
              <w:rPr>
                <w:sz w:val="18"/>
                <w:szCs w:val="18"/>
              </w:rPr>
              <w:fldChar w:fldCharType="separate"/>
            </w:r>
            <w:r w:rsidR="00281DFC">
              <w:rPr>
                <w:noProof/>
                <w:sz w:val="18"/>
                <w:szCs w:val="18"/>
              </w:rPr>
              <w:t>6</w:t>
            </w:r>
            <w:r w:rsidR="00281DFC" w:rsidRPr="00822E37">
              <w:rPr>
                <w:sz w:val="18"/>
                <w:szCs w:val="18"/>
              </w:rPr>
              <w:fldChar w:fldCharType="end"/>
            </w:r>
          </w:sdtContent>
        </w:sdt>
      </w:sdtContent>
    </w:sdt>
    <w:r w:rsidR="005D485A" w:rsidRPr="00B80403">
      <w:rPr>
        <w:rFonts w:asciiTheme="minorHAnsi" w:hAnsiTheme="minorHAnsi" w:cstheme="minorHAnsi"/>
        <w:noProof/>
        <w:sz w:val="20"/>
        <w:szCs w:val="20"/>
      </w:rPr>
      <w:drawing>
        <wp:anchor distT="0" distB="0" distL="114300" distR="114300" simplePos="0" relativeHeight="251663360" behindDoc="0" locked="0" layoutInCell="1" allowOverlap="1" wp14:anchorId="30A3CFF4" wp14:editId="176D99BC">
          <wp:simplePos x="0" y="0"/>
          <wp:positionH relativeFrom="column">
            <wp:posOffset>3647872</wp:posOffset>
          </wp:positionH>
          <wp:positionV relativeFrom="paragraph">
            <wp:posOffset>-1856105</wp:posOffset>
          </wp:positionV>
          <wp:extent cx="3469532" cy="2477311"/>
          <wp:effectExtent l="0" t="0" r="0" b="0"/>
          <wp:wrapNone/>
          <wp:docPr id="1" name="Picture 0" descr="UoS Shie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S Shield.png"/>
                  <pic:cNvPicPr/>
                </pic:nvPicPr>
                <pic:blipFill>
                  <a:blip r:embed="rId1"/>
                  <a:stretch>
                    <a:fillRect/>
                  </a:stretch>
                </pic:blipFill>
                <pic:spPr>
                  <a:xfrm>
                    <a:off x="0" y="0"/>
                    <a:ext cx="3469532" cy="247731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95D53" w14:textId="74F7A8D3" w:rsidR="00281DFC" w:rsidRPr="005D485A" w:rsidRDefault="00AF2A8A" w:rsidP="0041016C">
    <w:pPr>
      <w:pStyle w:val="Footer"/>
    </w:pPr>
    <w:sdt>
      <w:sdtPr>
        <w:id w:val="26694159"/>
        <w:docPartObj>
          <w:docPartGallery w:val="Page Numbers (Bottom of Page)"/>
          <w:docPartUnique/>
        </w:docPartObj>
      </w:sdtPr>
      <w:sdtEndPr/>
      <w:sdtContent>
        <w:sdt>
          <w:sdtPr>
            <w:id w:val="26694158"/>
            <w:docPartObj>
              <w:docPartGallery w:val="Page Numbers (Top of Page)"/>
              <w:docPartUnique/>
            </w:docPartObj>
          </w:sdtPr>
          <w:sdtEndPr/>
          <w:sdtContent>
            <w:r w:rsidR="00281DFC" w:rsidRPr="00822E37">
              <w:rPr>
                <w:sz w:val="18"/>
                <w:szCs w:val="18"/>
              </w:rPr>
              <w:t xml:space="preserve">Page </w:t>
            </w:r>
            <w:r w:rsidR="00281DFC" w:rsidRPr="00822E37">
              <w:rPr>
                <w:sz w:val="18"/>
                <w:szCs w:val="18"/>
              </w:rPr>
              <w:fldChar w:fldCharType="begin"/>
            </w:r>
            <w:r w:rsidR="00281DFC" w:rsidRPr="00822E37">
              <w:rPr>
                <w:sz w:val="18"/>
                <w:szCs w:val="18"/>
              </w:rPr>
              <w:instrText xml:space="preserve"> PAGE </w:instrText>
            </w:r>
            <w:r w:rsidR="00281DFC" w:rsidRPr="00822E37">
              <w:rPr>
                <w:sz w:val="18"/>
                <w:szCs w:val="18"/>
              </w:rPr>
              <w:fldChar w:fldCharType="separate"/>
            </w:r>
            <w:r w:rsidR="00281DFC">
              <w:rPr>
                <w:noProof/>
                <w:sz w:val="18"/>
                <w:szCs w:val="18"/>
              </w:rPr>
              <w:t>7</w:t>
            </w:r>
            <w:r w:rsidR="00281DFC" w:rsidRPr="00822E37">
              <w:rPr>
                <w:sz w:val="18"/>
                <w:szCs w:val="18"/>
              </w:rPr>
              <w:fldChar w:fldCharType="end"/>
            </w:r>
            <w:r w:rsidR="00281DFC" w:rsidRPr="00822E37">
              <w:rPr>
                <w:sz w:val="18"/>
                <w:szCs w:val="18"/>
              </w:rPr>
              <w:t xml:space="preserve"> of </w:t>
            </w:r>
            <w:r w:rsidR="00281DFC" w:rsidRPr="00822E37">
              <w:rPr>
                <w:sz w:val="18"/>
                <w:szCs w:val="18"/>
              </w:rPr>
              <w:fldChar w:fldCharType="begin"/>
            </w:r>
            <w:r w:rsidR="00281DFC" w:rsidRPr="00822E37">
              <w:rPr>
                <w:sz w:val="18"/>
                <w:szCs w:val="18"/>
              </w:rPr>
              <w:instrText xml:space="preserve"> NUMPAGES  </w:instrText>
            </w:r>
            <w:r w:rsidR="00281DFC" w:rsidRPr="00822E37">
              <w:rPr>
                <w:sz w:val="18"/>
                <w:szCs w:val="18"/>
              </w:rPr>
              <w:fldChar w:fldCharType="separate"/>
            </w:r>
            <w:r w:rsidR="00281DFC">
              <w:rPr>
                <w:noProof/>
                <w:sz w:val="18"/>
                <w:szCs w:val="18"/>
              </w:rPr>
              <w:t>7</w:t>
            </w:r>
            <w:r w:rsidR="00281DFC" w:rsidRPr="00822E37">
              <w:rPr>
                <w:sz w:val="18"/>
                <w:szCs w:val="18"/>
              </w:rPr>
              <w:fldChar w:fldCharType="end"/>
            </w:r>
          </w:sdtContent>
        </w:sdt>
      </w:sdtContent>
    </w:sdt>
    <w:r w:rsidR="005D485A" w:rsidRPr="00B80403">
      <w:rPr>
        <w:rFonts w:asciiTheme="minorHAnsi" w:hAnsiTheme="minorHAnsi" w:cstheme="minorHAnsi"/>
        <w:noProof/>
        <w:sz w:val="20"/>
        <w:szCs w:val="20"/>
      </w:rPr>
      <w:drawing>
        <wp:anchor distT="0" distB="0" distL="114300" distR="114300" simplePos="0" relativeHeight="251661312" behindDoc="0" locked="0" layoutInCell="1" allowOverlap="1" wp14:anchorId="4312FA00" wp14:editId="4A0D9AE8">
          <wp:simplePos x="0" y="0"/>
          <wp:positionH relativeFrom="column">
            <wp:posOffset>3647872</wp:posOffset>
          </wp:positionH>
          <wp:positionV relativeFrom="paragraph">
            <wp:posOffset>-1856105</wp:posOffset>
          </wp:positionV>
          <wp:extent cx="3469532" cy="2477311"/>
          <wp:effectExtent l="0" t="0" r="0" b="0"/>
          <wp:wrapNone/>
          <wp:docPr id="2" name="Picture 0" descr="UoS Shie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S Shield.png"/>
                  <pic:cNvPicPr/>
                </pic:nvPicPr>
                <pic:blipFill>
                  <a:blip r:embed="rId1"/>
                  <a:stretch>
                    <a:fillRect/>
                  </a:stretch>
                </pic:blipFill>
                <pic:spPr>
                  <a:xfrm>
                    <a:off x="0" y="0"/>
                    <a:ext cx="3469532" cy="2477311"/>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79A7A" w14:textId="77777777" w:rsidR="00AF2A8A" w:rsidRDefault="00AF2A8A" w:rsidP="00665C6C">
      <w:r>
        <w:separator/>
      </w:r>
    </w:p>
  </w:footnote>
  <w:footnote w:type="continuationSeparator" w:id="0">
    <w:p w14:paraId="641A0CDF" w14:textId="77777777" w:rsidR="00AF2A8A" w:rsidRDefault="00AF2A8A" w:rsidP="00665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8FA8" w14:textId="5D0CD15A" w:rsidR="00281DFC" w:rsidRPr="005B625A" w:rsidRDefault="0041016C" w:rsidP="0041016C">
    <w:pPr>
      <w:pStyle w:val="Header"/>
      <w:rPr>
        <w:rFonts w:asciiTheme="minorHAnsi" w:hAnsiTheme="minorHAnsi" w:cstheme="minorHAnsi"/>
        <w:sz w:val="28"/>
        <w:szCs w:val="28"/>
      </w:rPr>
    </w:pPr>
    <w:r w:rsidRPr="005B625A">
      <w:rPr>
        <w:noProof/>
        <w:sz w:val="28"/>
        <w:szCs w:val="28"/>
      </w:rPr>
      <w:drawing>
        <wp:anchor distT="0" distB="0" distL="114300" distR="114300" simplePos="0" relativeHeight="251659264" behindDoc="1" locked="0" layoutInCell="1" allowOverlap="1" wp14:anchorId="73F4BD9E" wp14:editId="0F1B4B11">
          <wp:simplePos x="0" y="0"/>
          <wp:positionH relativeFrom="column">
            <wp:posOffset>5029200</wp:posOffset>
          </wp:positionH>
          <wp:positionV relativeFrom="paragraph">
            <wp:posOffset>-97155</wp:posOffset>
          </wp:positionV>
          <wp:extent cx="1144905" cy="382905"/>
          <wp:effectExtent l="0" t="0" r="0" b="0"/>
          <wp:wrapTight wrapText="bothSides">
            <wp:wrapPolygon edited="0">
              <wp:start x="3953" y="0"/>
              <wp:lineTo x="0" y="0"/>
              <wp:lineTo x="0" y="20418"/>
              <wp:lineTo x="3953" y="20418"/>
              <wp:lineTo x="5750" y="20418"/>
              <wp:lineTo x="21205" y="13970"/>
              <wp:lineTo x="21205" y="5373"/>
              <wp:lineTo x="5750" y="0"/>
              <wp:lineTo x="3953" y="0"/>
            </wp:wrapPolygon>
          </wp:wrapTight>
          <wp:docPr id="1913124103" name="Picture 0" descr="Digital IT Logo (Colour) - Smaller-JJ-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1">
                    <a:extLst>
                      <a:ext uri="{28A0092B-C50C-407E-A947-70E740481C1C}">
                        <a14:useLocalDpi xmlns:a14="http://schemas.microsoft.com/office/drawing/2010/main" val="0"/>
                      </a:ext>
                    </a:extLst>
                  </a:blip>
                  <a:stretch>
                    <a:fillRect/>
                  </a:stretch>
                </pic:blipFill>
                <pic:spPr>
                  <a:xfrm>
                    <a:off x="0" y="0"/>
                    <a:ext cx="1144905" cy="382905"/>
                  </a:xfrm>
                  <a:prstGeom prst="rect">
                    <a:avLst/>
                  </a:prstGeom>
                </pic:spPr>
              </pic:pic>
            </a:graphicData>
          </a:graphic>
          <wp14:sizeRelH relativeFrom="page">
            <wp14:pctWidth>0</wp14:pctWidth>
          </wp14:sizeRelH>
          <wp14:sizeRelV relativeFrom="page">
            <wp14:pctHeight>0</wp14:pctHeight>
          </wp14:sizeRelV>
        </wp:anchor>
      </w:drawing>
    </w:r>
    <w:r w:rsidRPr="005B625A">
      <w:rPr>
        <w:rFonts w:asciiTheme="minorHAnsi" w:hAnsiTheme="minorHAnsi" w:cstheme="minorHAnsi"/>
        <w:b/>
        <w:bCs/>
        <w:sz w:val="28"/>
        <w:szCs w:val="28"/>
      </w:rPr>
      <w:t>Digital IT –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C282B"/>
    <w:multiLevelType w:val="hybridMultilevel"/>
    <w:tmpl w:val="434666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DF291C"/>
    <w:multiLevelType w:val="hybridMultilevel"/>
    <w:tmpl w:val="BEAEC872"/>
    <w:lvl w:ilvl="0" w:tplc="08090001">
      <w:start w:val="1"/>
      <w:numFmt w:val="bullet"/>
      <w:lvlText w:val=""/>
      <w:lvlJc w:val="left"/>
      <w:pPr>
        <w:ind w:left="720" w:hanging="360"/>
      </w:pPr>
      <w:rPr>
        <w:rFonts w:ascii="Symbol" w:hAnsi="Symbol" w:hint="default"/>
      </w:rPr>
    </w:lvl>
    <w:lvl w:ilvl="1" w:tplc="4720F6E2">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DF76D6"/>
    <w:multiLevelType w:val="hybridMultilevel"/>
    <w:tmpl w:val="A3F46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CB4DDE"/>
    <w:multiLevelType w:val="hybridMultilevel"/>
    <w:tmpl w:val="0D0E2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8F7B70"/>
    <w:multiLevelType w:val="hybridMultilevel"/>
    <w:tmpl w:val="BAB8D4A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175A2A"/>
    <w:multiLevelType w:val="hybridMultilevel"/>
    <w:tmpl w:val="9B967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D232ED"/>
    <w:multiLevelType w:val="multilevel"/>
    <w:tmpl w:val="036E0A72"/>
    <w:lvl w:ilvl="0">
      <w:start w:val="1"/>
      <w:numFmt w:val="bullet"/>
      <w:pStyle w:val="ListBullet"/>
      <w:lvlText w:val=""/>
      <w:lvlJc w:val="left"/>
      <w:pPr>
        <w:tabs>
          <w:tab w:val="num" w:pos="806"/>
        </w:tabs>
        <w:ind w:left="806" w:hanging="360"/>
      </w:pPr>
      <w:rPr>
        <w:rFonts w:ascii="Symbol" w:hAnsi="Symbol" w:hint="default"/>
      </w:rPr>
    </w:lvl>
    <w:lvl w:ilvl="1">
      <w:start w:val="1"/>
      <w:numFmt w:val="bullet"/>
      <w:pStyle w:val="ListBullet2"/>
      <w:lvlText w:val=""/>
      <w:lvlJc w:val="left"/>
      <w:pPr>
        <w:tabs>
          <w:tab w:val="num" w:pos="1166"/>
        </w:tabs>
        <w:ind w:left="1166" w:hanging="360"/>
      </w:pPr>
      <w:rPr>
        <w:rFonts w:ascii="Symbol" w:hAnsi="Symbol" w:hint="default"/>
      </w:rPr>
    </w:lvl>
    <w:lvl w:ilvl="2">
      <w:start w:val="1"/>
      <w:numFmt w:val="bullet"/>
      <w:pStyle w:val="ListBullet3"/>
      <w:lvlText w:val=""/>
      <w:lvlJc w:val="left"/>
      <w:pPr>
        <w:tabs>
          <w:tab w:val="num" w:pos="1526"/>
        </w:tabs>
        <w:ind w:left="1526" w:hanging="360"/>
      </w:pPr>
      <w:rPr>
        <w:rFonts w:ascii="Symbol" w:hAnsi="Symbol" w:hint="default"/>
      </w:rPr>
    </w:lvl>
    <w:lvl w:ilvl="3">
      <w:start w:val="1"/>
      <w:numFmt w:val="bullet"/>
      <w:pStyle w:val="ListBullet4"/>
      <w:lvlText w:val=""/>
      <w:lvlJc w:val="left"/>
      <w:pPr>
        <w:tabs>
          <w:tab w:val="num" w:pos="1886"/>
        </w:tabs>
        <w:ind w:left="1886"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1C639A5"/>
    <w:multiLevelType w:val="hybridMultilevel"/>
    <w:tmpl w:val="E710E8A8"/>
    <w:lvl w:ilvl="0" w:tplc="B406C7F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3A3D7B"/>
    <w:multiLevelType w:val="hybridMultilevel"/>
    <w:tmpl w:val="D4986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2856558">
    <w:abstractNumId w:val="6"/>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88240845">
    <w:abstractNumId w:val="4"/>
  </w:num>
  <w:num w:numId="3" w16cid:durableId="452676902">
    <w:abstractNumId w:val="8"/>
  </w:num>
  <w:num w:numId="4" w16cid:durableId="1756127025">
    <w:abstractNumId w:val="2"/>
  </w:num>
  <w:num w:numId="5" w16cid:durableId="106892587">
    <w:abstractNumId w:val="7"/>
  </w:num>
  <w:num w:numId="6" w16cid:durableId="2097630578">
    <w:abstractNumId w:val="5"/>
  </w:num>
  <w:num w:numId="7" w16cid:durableId="1183856580">
    <w:abstractNumId w:val="1"/>
  </w:num>
  <w:num w:numId="8" w16cid:durableId="249510452">
    <w:abstractNumId w:val="0"/>
  </w:num>
  <w:num w:numId="9" w16cid:durableId="1628438851">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7E2"/>
    <w:rsid w:val="0000250F"/>
    <w:rsid w:val="00002CAB"/>
    <w:rsid w:val="000048A5"/>
    <w:rsid w:val="00006781"/>
    <w:rsid w:val="00011FEC"/>
    <w:rsid w:val="00022E96"/>
    <w:rsid w:val="00022EC6"/>
    <w:rsid w:val="00024CD1"/>
    <w:rsid w:val="00025B89"/>
    <w:rsid w:val="00026688"/>
    <w:rsid w:val="00027A96"/>
    <w:rsid w:val="0003042A"/>
    <w:rsid w:val="00030A1A"/>
    <w:rsid w:val="000335C6"/>
    <w:rsid w:val="0003529D"/>
    <w:rsid w:val="00036171"/>
    <w:rsid w:val="000630E9"/>
    <w:rsid w:val="00063B8C"/>
    <w:rsid w:val="00065D14"/>
    <w:rsid w:val="000705C4"/>
    <w:rsid w:val="00071A72"/>
    <w:rsid w:val="0007288A"/>
    <w:rsid w:val="000757AC"/>
    <w:rsid w:val="000760C8"/>
    <w:rsid w:val="000774A5"/>
    <w:rsid w:val="0008205B"/>
    <w:rsid w:val="00083980"/>
    <w:rsid w:val="00086A7D"/>
    <w:rsid w:val="00090CCF"/>
    <w:rsid w:val="00091C59"/>
    <w:rsid w:val="000A4D4A"/>
    <w:rsid w:val="000B11ED"/>
    <w:rsid w:val="000B20EA"/>
    <w:rsid w:val="000B5CE8"/>
    <w:rsid w:val="000B77EF"/>
    <w:rsid w:val="000C3B3D"/>
    <w:rsid w:val="000C5E4B"/>
    <w:rsid w:val="000C6BF5"/>
    <w:rsid w:val="000D0736"/>
    <w:rsid w:val="000D117C"/>
    <w:rsid w:val="000D2E30"/>
    <w:rsid w:val="000D3A11"/>
    <w:rsid w:val="000D4D86"/>
    <w:rsid w:val="000D4DC9"/>
    <w:rsid w:val="000D688A"/>
    <w:rsid w:val="000E0CCE"/>
    <w:rsid w:val="000E1D87"/>
    <w:rsid w:val="000F0BC8"/>
    <w:rsid w:val="000F4272"/>
    <w:rsid w:val="000F4F03"/>
    <w:rsid w:val="000F5B48"/>
    <w:rsid w:val="000F6252"/>
    <w:rsid w:val="001029B3"/>
    <w:rsid w:val="0010509D"/>
    <w:rsid w:val="00105B3A"/>
    <w:rsid w:val="00112DAE"/>
    <w:rsid w:val="00115089"/>
    <w:rsid w:val="001163C4"/>
    <w:rsid w:val="00131757"/>
    <w:rsid w:val="00137D01"/>
    <w:rsid w:val="00143CC6"/>
    <w:rsid w:val="00145E7C"/>
    <w:rsid w:val="00147586"/>
    <w:rsid w:val="001519F7"/>
    <w:rsid w:val="00154EC3"/>
    <w:rsid w:val="00155D6D"/>
    <w:rsid w:val="00160836"/>
    <w:rsid w:val="001609A6"/>
    <w:rsid w:val="00161491"/>
    <w:rsid w:val="0016302E"/>
    <w:rsid w:val="00163053"/>
    <w:rsid w:val="00165A84"/>
    <w:rsid w:val="00165CDE"/>
    <w:rsid w:val="00172C02"/>
    <w:rsid w:val="001746A1"/>
    <w:rsid w:val="00176E75"/>
    <w:rsid w:val="00177A23"/>
    <w:rsid w:val="00182396"/>
    <w:rsid w:val="0018590A"/>
    <w:rsid w:val="00190716"/>
    <w:rsid w:val="001911B7"/>
    <w:rsid w:val="0019421B"/>
    <w:rsid w:val="0019435D"/>
    <w:rsid w:val="00194E50"/>
    <w:rsid w:val="00195A04"/>
    <w:rsid w:val="001A2666"/>
    <w:rsid w:val="001A3E29"/>
    <w:rsid w:val="001A42AB"/>
    <w:rsid w:val="001A53B3"/>
    <w:rsid w:val="001B0616"/>
    <w:rsid w:val="001B2BF3"/>
    <w:rsid w:val="001C10F8"/>
    <w:rsid w:val="001C1D06"/>
    <w:rsid w:val="001C2436"/>
    <w:rsid w:val="001C78DC"/>
    <w:rsid w:val="001D371D"/>
    <w:rsid w:val="001D3F0D"/>
    <w:rsid w:val="001E3A22"/>
    <w:rsid w:val="001E4417"/>
    <w:rsid w:val="001E4FC6"/>
    <w:rsid w:val="001F6D0B"/>
    <w:rsid w:val="001F73A2"/>
    <w:rsid w:val="00204692"/>
    <w:rsid w:val="00207160"/>
    <w:rsid w:val="00207AC4"/>
    <w:rsid w:val="002117BB"/>
    <w:rsid w:val="00216A16"/>
    <w:rsid w:val="002220C3"/>
    <w:rsid w:val="002229C2"/>
    <w:rsid w:val="00225CC9"/>
    <w:rsid w:val="00225FAB"/>
    <w:rsid w:val="002268F4"/>
    <w:rsid w:val="002271ED"/>
    <w:rsid w:val="002307B5"/>
    <w:rsid w:val="00235B2F"/>
    <w:rsid w:val="00245198"/>
    <w:rsid w:val="00245C41"/>
    <w:rsid w:val="002529E3"/>
    <w:rsid w:val="0026C2D5"/>
    <w:rsid w:val="00275582"/>
    <w:rsid w:val="0028029C"/>
    <w:rsid w:val="00281DFC"/>
    <w:rsid w:val="00282C8B"/>
    <w:rsid w:val="00285FFC"/>
    <w:rsid w:val="00286767"/>
    <w:rsid w:val="002930F0"/>
    <w:rsid w:val="00294095"/>
    <w:rsid w:val="00295620"/>
    <w:rsid w:val="00297988"/>
    <w:rsid w:val="00297C02"/>
    <w:rsid w:val="002A195E"/>
    <w:rsid w:val="002A3576"/>
    <w:rsid w:val="002A674F"/>
    <w:rsid w:val="002A7891"/>
    <w:rsid w:val="002B0147"/>
    <w:rsid w:val="002B2D50"/>
    <w:rsid w:val="002B3CBA"/>
    <w:rsid w:val="002B3DD3"/>
    <w:rsid w:val="002B4209"/>
    <w:rsid w:val="002B434A"/>
    <w:rsid w:val="002C1519"/>
    <w:rsid w:val="002C4A14"/>
    <w:rsid w:val="002C66E7"/>
    <w:rsid w:val="002D0BE4"/>
    <w:rsid w:val="002D354F"/>
    <w:rsid w:val="002D4C3D"/>
    <w:rsid w:val="002E41BF"/>
    <w:rsid w:val="002F042D"/>
    <w:rsid w:val="002F15C6"/>
    <w:rsid w:val="002F18E4"/>
    <w:rsid w:val="002F50C2"/>
    <w:rsid w:val="002F7B36"/>
    <w:rsid w:val="00301B23"/>
    <w:rsid w:val="003066E1"/>
    <w:rsid w:val="0031323C"/>
    <w:rsid w:val="0031396B"/>
    <w:rsid w:val="00314059"/>
    <w:rsid w:val="00322A99"/>
    <w:rsid w:val="003232B8"/>
    <w:rsid w:val="00325D58"/>
    <w:rsid w:val="00327FE3"/>
    <w:rsid w:val="0033459B"/>
    <w:rsid w:val="00335931"/>
    <w:rsid w:val="003360BB"/>
    <w:rsid w:val="003416C8"/>
    <w:rsid w:val="00341DAF"/>
    <w:rsid w:val="003448EC"/>
    <w:rsid w:val="0034742A"/>
    <w:rsid w:val="00351641"/>
    <w:rsid w:val="00357C6D"/>
    <w:rsid w:val="003677F6"/>
    <w:rsid w:val="003702DF"/>
    <w:rsid w:val="00370666"/>
    <w:rsid w:val="003769A1"/>
    <w:rsid w:val="00381261"/>
    <w:rsid w:val="00382EFB"/>
    <w:rsid w:val="00383D0B"/>
    <w:rsid w:val="00391293"/>
    <w:rsid w:val="00391CFF"/>
    <w:rsid w:val="0039658E"/>
    <w:rsid w:val="003A2D93"/>
    <w:rsid w:val="003A3AB7"/>
    <w:rsid w:val="003A543F"/>
    <w:rsid w:val="003B4042"/>
    <w:rsid w:val="003B4867"/>
    <w:rsid w:val="003B57C8"/>
    <w:rsid w:val="003C1000"/>
    <w:rsid w:val="003C6FE7"/>
    <w:rsid w:val="003D1A10"/>
    <w:rsid w:val="003D2559"/>
    <w:rsid w:val="003D75EA"/>
    <w:rsid w:val="003D7AA7"/>
    <w:rsid w:val="003E178D"/>
    <w:rsid w:val="003E2245"/>
    <w:rsid w:val="003E3536"/>
    <w:rsid w:val="003F1DCC"/>
    <w:rsid w:val="003F214E"/>
    <w:rsid w:val="003F676C"/>
    <w:rsid w:val="003F6FA9"/>
    <w:rsid w:val="00402D5B"/>
    <w:rsid w:val="0041016C"/>
    <w:rsid w:val="00410A28"/>
    <w:rsid w:val="004137DA"/>
    <w:rsid w:val="00417B11"/>
    <w:rsid w:val="004242FF"/>
    <w:rsid w:val="00424C76"/>
    <w:rsid w:val="0042629C"/>
    <w:rsid w:val="00432214"/>
    <w:rsid w:val="00434B46"/>
    <w:rsid w:val="00436276"/>
    <w:rsid w:val="00436B6D"/>
    <w:rsid w:val="00440B45"/>
    <w:rsid w:val="004452A4"/>
    <w:rsid w:val="00447AD9"/>
    <w:rsid w:val="00455063"/>
    <w:rsid w:val="004552F5"/>
    <w:rsid w:val="00456BE2"/>
    <w:rsid w:val="00460805"/>
    <w:rsid w:val="00462400"/>
    <w:rsid w:val="00465223"/>
    <w:rsid w:val="004716AE"/>
    <w:rsid w:val="00477528"/>
    <w:rsid w:val="00480568"/>
    <w:rsid w:val="00484C82"/>
    <w:rsid w:val="0048708F"/>
    <w:rsid w:val="00490544"/>
    <w:rsid w:val="004906DE"/>
    <w:rsid w:val="004945F2"/>
    <w:rsid w:val="004952C8"/>
    <w:rsid w:val="00495406"/>
    <w:rsid w:val="00495483"/>
    <w:rsid w:val="00495B2C"/>
    <w:rsid w:val="00496FD6"/>
    <w:rsid w:val="004A10B8"/>
    <w:rsid w:val="004A3738"/>
    <w:rsid w:val="004A4C07"/>
    <w:rsid w:val="004A54AD"/>
    <w:rsid w:val="004B1DEB"/>
    <w:rsid w:val="004B21E3"/>
    <w:rsid w:val="004B6E29"/>
    <w:rsid w:val="004C31A3"/>
    <w:rsid w:val="004D2A53"/>
    <w:rsid w:val="004D3445"/>
    <w:rsid w:val="004D3C59"/>
    <w:rsid w:val="004D4227"/>
    <w:rsid w:val="004E3E67"/>
    <w:rsid w:val="004E634B"/>
    <w:rsid w:val="004E64C9"/>
    <w:rsid w:val="004E6961"/>
    <w:rsid w:val="004E71C0"/>
    <w:rsid w:val="004F468B"/>
    <w:rsid w:val="004F5FD9"/>
    <w:rsid w:val="004F63F6"/>
    <w:rsid w:val="004F6877"/>
    <w:rsid w:val="0051287A"/>
    <w:rsid w:val="005145F0"/>
    <w:rsid w:val="00517696"/>
    <w:rsid w:val="00521F60"/>
    <w:rsid w:val="005317C1"/>
    <w:rsid w:val="00532B7C"/>
    <w:rsid w:val="005350ED"/>
    <w:rsid w:val="00536524"/>
    <w:rsid w:val="005371CE"/>
    <w:rsid w:val="005371DE"/>
    <w:rsid w:val="00537231"/>
    <w:rsid w:val="005401BD"/>
    <w:rsid w:val="00544ADB"/>
    <w:rsid w:val="0055376C"/>
    <w:rsid w:val="00554494"/>
    <w:rsid w:val="005576B7"/>
    <w:rsid w:val="00560174"/>
    <w:rsid w:val="00566FC6"/>
    <w:rsid w:val="00570B40"/>
    <w:rsid w:val="0058233A"/>
    <w:rsid w:val="0058521A"/>
    <w:rsid w:val="00586C50"/>
    <w:rsid w:val="005A1B02"/>
    <w:rsid w:val="005A2A7C"/>
    <w:rsid w:val="005A4DAD"/>
    <w:rsid w:val="005A5C5F"/>
    <w:rsid w:val="005A61AF"/>
    <w:rsid w:val="005A631F"/>
    <w:rsid w:val="005B0568"/>
    <w:rsid w:val="005B3266"/>
    <w:rsid w:val="005B625A"/>
    <w:rsid w:val="005B7876"/>
    <w:rsid w:val="005C1610"/>
    <w:rsid w:val="005D485A"/>
    <w:rsid w:val="005E11C0"/>
    <w:rsid w:val="005E33C2"/>
    <w:rsid w:val="005E42CF"/>
    <w:rsid w:val="005E4D22"/>
    <w:rsid w:val="005E5445"/>
    <w:rsid w:val="005E568C"/>
    <w:rsid w:val="005E5D4C"/>
    <w:rsid w:val="005E6463"/>
    <w:rsid w:val="005E694E"/>
    <w:rsid w:val="005E7F2D"/>
    <w:rsid w:val="005F2FEB"/>
    <w:rsid w:val="005F5572"/>
    <w:rsid w:val="005F5D18"/>
    <w:rsid w:val="006014C1"/>
    <w:rsid w:val="0060197B"/>
    <w:rsid w:val="00613B4B"/>
    <w:rsid w:val="00617C29"/>
    <w:rsid w:val="00621CA6"/>
    <w:rsid w:val="00624339"/>
    <w:rsid w:val="00625FB4"/>
    <w:rsid w:val="00626C07"/>
    <w:rsid w:val="00627E99"/>
    <w:rsid w:val="00635DF8"/>
    <w:rsid w:val="00637B52"/>
    <w:rsid w:val="00637C78"/>
    <w:rsid w:val="00641D29"/>
    <w:rsid w:val="00644CF0"/>
    <w:rsid w:val="00651F63"/>
    <w:rsid w:val="00653989"/>
    <w:rsid w:val="00654306"/>
    <w:rsid w:val="006543E4"/>
    <w:rsid w:val="0065631E"/>
    <w:rsid w:val="00665C6C"/>
    <w:rsid w:val="006661A8"/>
    <w:rsid w:val="006664C4"/>
    <w:rsid w:val="00671005"/>
    <w:rsid w:val="0067138D"/>
    <w:rsid w:val="00682865"/>
    <w:rsid w:val="006835EC"/>
    <w:rsid w:val="006862F5"/>
    <w:rsid w:val="00687A4D"/>
    <w:rsid w:val="00691642"/>
    <w:rsid w:val="00693AC3"/>
    <w:rsid w:val="00695EA2"/>
    <w:rsid w:val="006A0673"/>
    <w:rsid w:val="006A166C"/>
    <w:rsid w:val="006A1F92"/>
    <w:rsid w:val="006A7528"/>
    <w:rsid w:val="006B1414"/>
    <w:rsid w:val="006B173F"/>
    <w:rsid w:val="006B7BD7"/>
    <w:rsid w:val="006C0410"/>
    <w:rsid w:val="006C27EE"/>
    <w:rsid w:val="006C6278"/>
    <w:rsid w:val="006C7303"/>
    <w:rsid w:val="006D669E"/>
    <w:rsid w:val="006E1B57"/>
    <w:rsid w:val="006E1C6C"/>
    <w:rsid w:val="006F1188"/>
    <w:rsid w:val="007017FA"/>
    <w:rsid w:val="00701A4E"/>
    <w:rsid w:val="00702E8D"/>
    <w:rsid w:val="00705361"/>
    <w:rsid w:val="00707477"/>
    <w:rsid w:val="00720711"/>
    <w:rsid w:val="0072237E"/>
    <w:rsid w:val="00725FAF"/>
    <w:rsid w:val="00740AC1"/>
    <w:rsid w:val="00742EE9"/>
    <w:rsid w:val="00744174"/>
    <w:rsid w:val="00745F86"/>
    <w:rsid w:val="00752EAE"/>
    <w:rsid w:val="00753696"/>
    <w:rsid w:val="00756F48"/>
    <w:rsid w:val="00760F12"/>
    <w:rsid w:val="00761DCA"/>
    <w:rsid w:val="007636F6"/>
    <w:rsid w:val="00764EAB"/>
    <w:rsid w:val="007654D3"/>
    <w:rsid w:val="00765DD9"/>
    <w:rsid w:val="00772340"/>
    <w:rsid w:val="00774270"/>
    <w:rsid w:val="007923E0"/>
    <w:rsid w:val="007960AB"/>
    <w:rsid w:val="007A21E5"/>
    <w:rsid w:val="007A4005"/>
    <w:rsid w:val="007B1B44"/>
    <w:rsid w:val="007B2A74"/>
    <w:rsid w:val="007C099A"/>
    <w:rsid w:val="007C3464"/>
    <w:rsid w:val="007D3131"/>
    <w:rsid w:val="007D48CF"/>
    <w:rsid w:val="007D5A38"/>
    <w:rsid w:val="007D64E1"/>
    <w:rsid w:val="007D71E9"/>
    <w:rsid w:val="007D762D"/>
    <w:rsid w:val="007E0104"/>
    <w:rsid w:val="007E2821"/>
    <w:rsid w:val="007E2EEC"/>
    <w:rsid w:val="007E5104"/>
    <w:rsid w:val="007E646C"/>
    <w:rsid w:val="007F0C61"/>
    <w:rsid w:val="007F69E4"/>
    <w:rsid w:val="008001DE"/>
    <w:rsid w:val="00801397"/>
    <w:rsid w:val="00801B07"/>
    <w:rsid w:val="008035FC"/>
    <w:rsid w:val="00806964"/>
    <w:rsid w:val="00806CA3"/>
    <w:rsid w:val="00813EFA"/>
    <w:rsid w:val="008140B1"/>
    <w:rsid w:val="0081711B"/>
    <w:rsid w:val="00817D6F"/>
    <w:rsid w:val="00820183"/>
    <w:rsid w:val="00822CC7"/>
    <w:rsid w:val="00822E37"/>
    <w:rsid w:val="00825FBA"/>
    <w:rsid w:val="00827C17"/>
    <w:rsid w:val="0083149F"/>
    <w:rsid w:val="00837A41"/>
    <w:rsid w:val="00843D43"/>
    <w:rsid w:val="0084596D"/>
    <w:rsid w:val="008464A5"/>
    <w:rsid w:val="008479F8"/>
    <w:rsid w:val="008512D0"/>
    <w:rsid w:val="0085230B"/>
    <w:rsid w:val="00852DD5"/>
    <w:rsid w:val="008610CE"/>
    <w:rsid w:val="008619C4"/>
    <w:rsid w:val="008725A5"/>
    <w:rsid w:val="00876C09"/>
    <w:rsid w:val="00877C33"/>
    <w:rsid w:val="00882444"/>
    <w:rsid w:val="008829F8"/>
    <w:rsid w:val="00884C42"/>
    <w:rsid w:val="008850F3"/>
    <w:rsid w:val="00892A3B"/>
    <w:rsid w:val="00894EE1"/>
    <w:rsid w:val="008A07D5"/>
    <w:rsid w:val="008A217F"/>
    <w:rsid w:val="008A2AD6"/>
    <w:rsid w:val="008A37E0"/>
    <w:rsid w:val="008A51B2"/>
    <w:rsid w:val="008A56A9"/>
    <w:rsid w:val="008A6223"/>
    <w:rsid w:val="008A7CF7"/>
    <w:rsid w:val="008A7D70"/>
    <w:rsid w:val="008B0060"/>
    <w:rsid w:val="008B2275"/>
    <w:rsid w:val="008B5041"/>
    <w:rsid w:val="008B5AC0"/>
    <w:rsid w:val="008B72FD"/>
    <w:rsid w:val="008C4897"/>
    <w:rsid w:val="008C5C53"/>
    <w:rsid w:val="008D1823"/>
    <w:rsid w:val="008E78F7"/>
    <w:rsid w:val="008F0263"/>
    <w:rsid w:val="008F73E1"/>
    <w:rsid w:val="009025F1"/>
    <w:rsid w:val="009026CC"/>
    <w:rsid w:val="009029AE"/>
    <w:rsid w:val="00905AC4"/>
    <w:rsid w:val="00910E1A"/>
    <w:rsid w:val="00912805"/>
    <w:rsid w:val="00913910"/>
    <w:rsid w:val="0091617C"/>
    <w:rsid w:val="00921D21"/>
    <w:rsid w:val="00926CE8"/>
    <w:rsid w:val="00935329"/>
    <w:rsid w:val="009361C8"/>
    <w:rsid w:val="009412B6"/>
    <w:rsid w:val="009424B7"/>
    <w:rsid w:val="00942E59"/>
    <w:rsid w:val="00947270"/>
    <w:rsid w:val="00952DC2"/>
    <w:rsid w:val="00965755"/>
    <w:rsid w:val="009674BB"/>
    <w:rsid w:val="00975308"/>
    <w:rsid w:val="00975669"/>
    <w:rsid w:val="009770FE"/>
    <w:rsid w:val="009836A9"/>
    <w:rsid w:val="00987067"/>
    <w:rsid w:val="00987580"/>
    <w:rsid w:val="009956CA"/>
    <w:rsid w:val="009957DD"/>
    <w:rsid w:val="00996A16"/>
    <w:rsid w:val="00996DCC"/>
    <w:rsid w:val="00997626"/>
    <w:rsid w:val="00997948"/>
    <w:rsid w:val="009A0C58"/>
    <w:rsid w:val="009B377E"/>
    <w:rsid w:val="009C05D7"/>
    <w:rsid w:val="009C2F61"/>
    <w:rsid w:val="009C5E05"/>
    <w:rsid w:val="009C7E7A"/>
    <w:rsid w:val="009E29B2"/>
    <w:rsid w:val="009E3593"/>
    <w:rsid w:val="009E415B"/>
    <w:rsid w:val="009E4386"/>
    <w:rsid w:val="009F4378"/>
    <w:rsid w:val="009F5030"/>
    <w:rsid w:val="009F7274"/>
    <w:rsid w:val="00A1388A"/>
    <w:rsid w:val="00A14954"/>
    <w:rsid w:val="00A15008"/>
    <w:rsid w:val="00A15E72"/>
    <w:rsid w:val="00A17FB9"/>
    <w:rsid w:val="00A20F22"/>
    <w:rsid w:val="00A250DD"/>
    <w:rsid w:val="00A33B2E"/>
    <w:rsid w:val="00A40999"/>
    <w:rsid w:val="00A4465B"/>
    <w:rsid w:val="00A54375"/>
    <w:rsid w:val="00A56295"/>
    <w:rsid w:val="00A6060D"/>
    <w:rsid w:val="00A63B99"/>
    <w:rsid w:val="00A6515C"/>
    <w:rsid w:val="00A67AFB"/>
    <w:rsid w:val="00A70AFC"/>
    <w:rsid w:val="00A7216B"/>
    <w:rsid w:val="00A72460"/>
    <w:rsid w:val="00A731DC"/>
    <w:rsid w:val="00A75031"/>
    <w:rsid w:val="00A7515C"/>
    <w:rsid w:val="00A75CBE"/>
    <w:rsid w:val="00A769DE"/>
    <w:rsid w:val="00A81C97"/>
    <w:rsid w:val="00A81F86"/>
    <w:rsid w:val="00A90DCB"/>
    <w:rsid w:val="00A92C5E"/>
    <w:rsid w:val="00A92EBA"/>
    <w:rsid w:val="00A932E0"/>
    <w:rsid w:val="00A946F6"/>
    <w:rsid w:val="00A95B82"/>
    <w:rsid w:val="00A96757"/>
    <w:rsid w:val="00AA065E"/>
    <w:rsid w:val="00AA4463"/>
    <w:rsid w:val="00AA5DFD"/>
    <w:rsid w:val="00AA78BE"/>
    <w:rsid w:val="00AB0B1C"/>
    <w:rsid w:val="00AB156E"/>
    <w:rsid w:val="00AB19F7"/>
    <w:rsid w:val="00AB1D88"/>
    <w:rsid w:val="00AB2FB8"/>
    <w:rsid w:val="00AB7CED"/>
    <w:rsid w:val="00AB7F62"/>
    <w:rsid w:val="00AD07EA"/>
    <w:rsid w:val="00AD43B9"/>
    <w:rsid w:val="00AD65FE"/>
    <w:rsid w:val="00AD6DC6"/>
    <w:rsid w:val="00AE36DF"/>
    <w:rsid w:val="00AE4647"/>
    <w:rsid w:val="00AE5671"/>
    <w:rsid w:val="00AE6E3B"/>
    <w:rsid w:val="00AE6FB8"/>
    <w:rsid w:val="00AE77DC"/>
    <w:rsid w:val="00AF194C"/>
    <w:rsid w:val="00AF2A8A"/>
    <w:rsid w:val="00AF386D"/>
    <w:rsid w:val="00AF4EE7"/>
    <w:rsid w:val="00B06155"/>
    <w:rsid w:val="00B10FAC"/>
    <w:rsid w:val="00B1319E"/>
    <w:rsid w:val="00B1739D"/>
    <w:rsid w:val="00B17782"/>
    <w:rsid w:val="00B200B4"/>
    <w:rsid w:val="00B27738"/>
    <w:rsid w:val="00B27B81"/>
    <w:rsid w:val="00B32E42"/>
    <w:rsid w:val="00B34521"/>
    <w:rsid w:val="00B34943"/>
    <w:rsid w:val="00B377B3"/>
    <w:rsid w:val="00B42C7F"/>
    <w:rsid w:val="00B43956"/>
    <w:rsid w:val="00B458E8"/>
    <w:rsid w:val="00B514D0"/>
    <w:rsid w:val="00B5388A"/>
    <w:rsid w:val="00B53A9B"/>
    <w:rsid w:val="00B53E13"/>
    <w:rsid w:val="00B56FE8"/>
    <w:rsid w:val="00B636F0"/>
    <w:rsid w:val="00B638BB"/>
    <w:rsid w:val="00B765F8"/>
    <w:rsid w:val="00B767B6"/>
    <w:rsid w:val="00B81C1F"/>
    <w:rsid w:val="00B8519E"/>
    <w:rsid w:val="00B86091"/>
    <w:rsid w:val="00B878B2"/>
    <w:rsid w:val="00B92704"/>
    <w:rsid w:val="00B94874"/>
    <w:rsid w:val="00B96089"/>
    <w:rsid w:val="00BA4CDA"/>
    <w:rsid w:val="00BB14E6"/>
    <w:rsid w:val="00BB76A0"/>
    <w:rsid w:val="00BC0591"/>
    <w:rsid w:val="00BC0DA7"/>
    <w:rsid w:val="00BC1B70"/>
    <w:rsid w:val="00BC2258"/>
    <w:rsid w:val="00BC529A"/>
    <w:rsid w:val="00BD0CEF"/>
    <w:rsid w:val="00BD1CC6"/>
    <w:rsid w:val="00BD58F2"/>
    <w:rsid w:val="00BD634E"/>
    <w:rsid w:val="00BE4A9C"/>
    <w:rsid w:val="00BE54DE"/>
    <w:rsid w:val="00BE7A13"/>
    <w:rsid w:val="00BF672C"/>
    <w:rsid w:val="00BF730D"/>
    <w:rsid w:val="00C03EF1"/>
    <w:rsid w:val="00C04C2F"/>
    <w:rsid w:val="00C063B6"/>
    <w:rsid w:val="00C067A2"/>
    <w:rsid w:val="00C12576"/>
    <w:rsid w:val="00C14F4A"/>
    <w:rsid w:val="00C16334"/>
    <w:rsid w:val="00C16B4A"/>
    <w:rsid w:val="00C20DF8"/>
    <w:rsid w:val="00C22F13"/>
    <w:rsid w:val="00C25723"/>
    <w:rsid w:val="00C303C0"/>
    <w:rsid w:val="00C30B35"/>
    <w:rsid w:val="00C3325B"/>
    <w:rsid w:val="00C339E4"/>
    <w:rsid w:val="00C34B34"/>
    <w:rsid w:val="00C36AE7"/>
    <w:rsid w:val="00C375E4"/>
    <w:rsid w:val="00C37E01"/>
    <w:rsid w:val="00C401E3"/>
    <w:rsid w:val="00C43E06"/>
    <w:rsid w:val="00C453B5"/>
    <w:rsid w:val="00C45A1C"/>
    <w:rsid w:val="00C45DDA"/>
    <w:rsid w:val="00C531BB"/>
    <w:rsid w:val="00C5628E"/>
    <w:rsid w:val="00C568BB"/>
    <w:rsid w:val="00C61C5D"/>
    <w:rsid w:val="00C66BFB"/>
    <w:rsid w:val="00C81880"/>
    <w:rsid w:val="00C82233"/>
    <w:rsid w:val="00C8223A"/>
    <w:rsid w:val="00C82C53"/>
    <w:rsid w:val="00C82F4C"/>
    <w:rsid w:val="00C86408"/>
    <w:rsid w:val="00C90A0A"/>
    <w:rsid w:val="00C97236"/>
    <w:rsid w:val="00C97A07"/>
    <w:rsid w:val="00CA06F4"/>
    <w:rsid w:val="00CA33C1"/>
    <w:rsid w:val="00CB0088"/>
    <w:rsid w:val="00CB3D50"/>
    <w:rsid w:val="00CB4ACA"/>
    <w:rsid w:val="00CB7B73"/>
    <w:rsid w:val="00CC19DE"/>
    <w:rsid w:val="00CC2D3A"/>
    <w:rsid w:val="00CC3D5C"/>
    <w:rsid w:val="00CC439D"/>
    <w:rsid w:val="00CD65CB"/>
    <w:rsid w:val="00CE14F3"/>
    <w:rsid w:val="00CE18C9"/>
    <w:rsid w:val="00CE1DFC"/>
    <w:rsid w:val="00CE3FDC"/>
    <w:rsid w:val="00CE4AAB"/>
    <w:rsid w:val="00CE7F48"/>
    <w:rsid w:val="00CF0117"/>
    <w:rsid w:val="00CF095A"/>
    <w:rsid w:val="00CF2455"/>
    <w:rsid w:val="00CF4B01"/>
    <w:rsid w:val="00CF59FE"/>
    <w:rsid w:val="00CF65FC"/>
    <w:rsid w:val="00D16BCE"/>
    <w:rsid w:val="00D21F99"/>
    <w:rsid w:val="00D27B3F"/>
    <w:rsid w:val="00D30CBD"/>
    <w:rsid w:val="00D3255D"/>
    <w:rsid w:val="00D329B6"/>
    <w:rsid w:val="00D3360B"/>
    <w:rsid w:val="00D371EE"/>
    <w:rsid w:val="00D432D4"/>
    <w:rsid w:val="00D43A1E"/>
    <w:rsid w:val="00D44EEA"/>
    <w:rsid w:val="00D44F02"/>
    <w:rsid w:val="00D467A8"/>
    <w:rsid w:val="00D507D8"/>
    <w:rsid w:val="00D5375B"/>
    <w:rsid w:val="00D55D4C"/>
    <w:rsid w:val="00D55DBB"/>
    <w:rsid w:val="00D61DD7"/>
    <w:rsid w:val="00D65B32"/>
    <w:rsid w:val="00D667C3"/>
    <w:rsid w:val="00D701A8"/>
    <w:rsid w:val="00D7257B"/>
    <w:rsid w:val="00D73859"/>
    <w:rsid w:val="00D7404C"/>
    <w:rsid w:val="00D75C46"/>
    <w:rsid w:val="00D75F84"/>
    <w:rsid w:val="00D819F8"/>
    <w:rsid w:val="00D83920"/>
    <w:rsid w:val="00D844E5"/>
    <w:rsid w:val="00D85990"/>
    <w:rsid w:val="00D87E91"/>
    <w:rsid w:val="00DA06B4"/>
    <w:rsid w:val="00DA47A1"/>
    <w:rsid w:val="00DB3BBE"/>
    <w:rsid w:val="00DD1AE0"/>
    <w:rsid w:val="00DD2F09"/>
    <w:rsid w:val="00DD4A5B"/>
    <w:rsid w:val="00DD5961"/>
    <w:rsid w:val="00DD6382"/>
    <w:rsid w:val="00DD6B85"/>
    <w:rsid w:val="00DD7715"/>
    <w:rsid w:val="00DE0E30"/>
    <w:rsid w:val="00DE17A0"/>
    <w:rsid w:val="00DE2675"/>
    <w:rsid w:val="00DE4E49"/>
    <w:rsid w:val="00DE5A0B"/>
    <w:rsid w:val="00DF4388"/>
    <w:rsid w:val="00DF550E"/>
    <w:rsid w:val="00DF5FAA"/>
    <w:rsid w:val="00DF621A"/>
    <w:rsid w:val="00DF6992"/>
    <w:rsid w:val="00DF717F"/>
    <w:rsid w:val="00E00263"/>
    <w:rsid w:val="00E03872"/>
    <w:rsid w:val="00E12CA8"/>
    <w:rsid w:val="00E12CF7"/>
    <w:rsid w:val="00E13C88"/>
    <w:rsid w:val="00E17D1C"/>
    <w:rsid w:val="00E34382"/>
    <w:rsid w:val="00E40473"/>
    <w:rsid w:val="00E412A5"/>
    <w:rsid w:val="00E46EED"/>
    <w:rsid w:val="00E5299B"/>
    <w:rsid w:val="00E52DE3"/>
    <w:rsid w:val="00E543EB"/>
    <w:rsid w:val="00E564B8"/>
    <w:rsid w:val="00E60382"/>
    <w:rsid w:val="00E7227E"/>
    <w:rsid w:val="00E7488D"/>
    <w:rsid w:val="00E85449"/>
    <w:rsid w:val="00E85C21"/>
    <w:rsid w:val="00E87004"/>
    <w:rsid w:val="00E9789A"/>
    <w:rsid w:val="00EA019B"/>
    <w:rsid w:val="00EA079E"/>
    <w:rsid w:val="00EA2227"/>
    <w:rsid w:val="00EA3F94"/>
    <w:rsid w:val="00EA429D"/>
    <w:rsid w:val="00EA43CF"/>
    <w:rsid w:val="00EB0C02"/>
    <w:rsid w:val="00EB11E9"/>
    <w:rsid w:val="00EB17E2"/>
    <w:rsid w:val="00EB776A"/>
    <w:rsid w:val="00EC0C56"/>
    <w:rsid w:val="00EC3CDA"/>
    <w:rsid w:val="00EC5A49"/>
    <w:rsid w:val="00ED355F"/>
    <w:rsid w:val="00ED38A7"/>
    <w:rsid w:val="00EE4BBB"/>
    <w:rsid w:val="00EE5B54"/>
    <w:rsid w:val="00EE72A6"/>
    <w:rsid w:val="00EF0EC3"/>
    <w:rsid w:val="00EF1931"/>
    <w:rsid w:val="00EF4157"/>
    <w:rsid w:val="00EF5146"/>
    <w:rsid w:val="00EF56B4"/>
    <w:rsid w:val="00EF75E7"/>
    <w:rsid w:val="00F019FC"/>
    <w:rsid w:val="00F01F7C"/>
    <w:rsid w:val="00F05F27"/>
    <w:rsid w:val="00F06A7B"/>
    <w:rsid w:val="00F10FBD"/>
    <w:rsid w:val="00F13A01"/>
    <w:rsid w:val="00F13E7C"/>
    <w:rsid w:val="00F164E0"/>
    <w:rsid w:val="00F17314"/>
    <w:rsid w:val="00F175E4"/>
    <w:rsid w:val="00F20E3A"/>
    <w:rsid w:val="00F307E4"/>
    <w:rsid w:val="00F30C63"/>
    <w:rsid w:val="00F41917"/>
    <w:rsid w:val="00F452EB"/>
    <w:rsid w:val="00F455C3"/>
    <w:rsid w:val="00F478DB"/>
    <w:rsid w:val="00F50D5D"/>
    <w:rsid w:val="00F5117F"/>
    <w:rsid w:val="00F7109E"/>
    <w:rsid w:val="00F73FBC"/>
    <w:rsid w:val="00F7414E"/>
    <w:rsid w:val="00F76F2F"/>
    <w:rsid w:val="00F82560"/>
    <w:rsid w:val="00F85BBF"/>
    <w:rsid w:val="00F87A44"/>
    <w:rsid w:val="00F93C15"/>
    <w:rsid w:val="00F95733"/>
    <w:rsid w:val="00F96362"/>
    <w:rsid w:val="00F964D6"/>
    <w:rsid w:val="00FA004B"/>
    <w:rsid w:val="00FA03A4"/>
    <w:rsid w:val="00FA0EF3"/>
    <w:rsid w:val="00FA6E59"/>
    <w:rsid w:val="00FA72CB"/>
    <w:rsid w:val="00FB2D95"/>
    <w:rsid w:val="00FB2DC9"/>
    <w:rsid w:val="00FB3321"/>
    <w:rsid w:val="00FB34DA"/>
    <w:rsid w:val="00FB35F8"/>
    <w:rsid w:val="00FB5155"/>
    <w:rsid w:val="00FC5557"/>
    <w:rsid w:val="00FD0139"/>
    <w:rsid w:val="00FD1764"/>
    <w:rsid w:val="00FD4DBB"/>
    <w:rsid w:val="00FD5F88"/>
    <w:rsid w:val="00FE0A48"/>
    <w:rsid w:val="00FE1B1B"/>
    <w:rsid w:val="00FE53B4"/>
    <w:rsid w:val="00FE77C1"/>
    <w:rsid w:val="00FF19CC"/>
    <w:rsid w:val="00FF4A5F"/>
    <w:rsid w:val="00FF6123"/>
    <w:rsid w:val="14C2E02C"/>
    <w:rsid w:val="4B08421A"/>
    <w:rsid w:val="60F53B55"/>
    <w:rsid w:val="69821BBC"/>
    <w:rsid w:val="725D6030"/>
    <w:rsid w:val="76463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725A8"/>
  <w15:docId w15:val="{EE454174-D7A0-4266-B3FA-4DB59082F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17E2"/>
    <w:rPr>
      <w:rFonts w:ascii="Arial" w:eastAsia="Times New Roman" w:hAnsi="Arial"/>
      <w:sz w:val="22"/>
      <w:szCs w:val="22"/>
      <w:lang w:eastAsia="en-GB"/>
    </w:rPr>
  </w:style>
  <w:style w:type="paragraph" w:styleId="Heading1">
    <w:name w:val="heading 1"/>
    <w:basedOn w:val="Normal"/>
    <w:next w:val="Normal"/>
    <w:link w:val="Heading1Char"/>
    <w:qFormat/>
    <w:rsid w:val="00EB17E2"/>
    <w:pPr>
      <w:keepNext/>
      <w:spacing w:before="240" w:after="60"/>
      <w:outlineLvl w:val="0"/>
    </w:pPr>
    <w:rPr>
      <w:rFonts w:ascii="Tahoma" w:hAnsi="Tahoma"/>
      <w:b/>
      <w:kern w:val="28"/>
      <w:sz w:val="72"/>
    </w:rPr>
  </w:style>
  <w:style w:type="paragraph" w:styleId="Heading2">
    <w:name w:val="heading 2"/>
    <w:basedOn w:val="Normal"/>
    <w:next w:val="Normal"/>
    <w:link w:val="Heading2Char"/>
    <w:semiHidden/>
    <w:unhideWhenUsed/>
    <w:qFormat/>
    <w:rsid w:val="004E71C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4E71C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17E2"/>
    <w:rPr>
      <w:rFonts w:ascii="Tahoma" w:eastAsia="Times New Roman" w:hAnsi="Tahoma"/>
      <w:b/>
      <w:kern w:val="28"/>
      <w:sz w:val="72"/>
      <w:szCs w:val="22"/>
      <w:lang w:eastAsia="en-GB"/>
    </w:rPr>
  </w:style>
  <w:style w:type="paragraph" w:styleId="Header">
    <w:name w:val="header"/>
    <w:basedOn w:val="Normal"/>
    <w:link w:val="HeaderChar"/>
    <w:uiPriority w:val="99"/>
    <w:rsid w:val="00EB17E2"/>
    <w:pPr>
      <w:tabs>
        <w:tab w:val="center" w:pos="4153"/>
        <w:tab w:val="right" w:pos="8306"/>
      </w:tabs>
    </w:pPr>
  </w:style>
  <w:style w:type="character" w:customStyle="1" w:styleId="HeaderChar">
    <w:name w:val="Header Char"/>
    <w:basedOn w:val="DefaultParagraphFont"/>
    <w:link w:val="Header"/>
    <w:uiPriority w:val="99"/>
    <w:rsid w:val="00EB17E2"/>
    <w:rPr>
      <w:rFonts w:ascii="Arial" w:eastAsia="Times New Roman" w:hAnsi="Arial"/>
      <w:sz w:val="22"/>
      <w:szCs w:val="22"/>
      <w:lang w:eastAsia="en-GB"/>
    </w:rPr>
  </w:style>
  <w:style w:type="paragraph" w:styleId="Footer">
    <w:name w:val="footer"/>
    <w:basedOn w:val="Normal"/>
    <w:link w:val="FooterChar"/>
    <w:uiPriority w:val="99"/>
    <w:rsid w:val="00EB17E2"/>
    <w:pPr>
      <w:tabs>
        <w:tab w:val="center" w:pos="4153"/>
        <w:tab w:val="right" w:pos="8306"/>
      </w:tabs>
    </w:pPr>
  </w:style>
  <w:style w:type="character" w:customStyle="1" w:styleId="FooterChar">
    <w:name w:val="Footer Char"/>
    <w:basedOn w:val="DefaultParagraphFont"/>
    <w:link w:val="Footer"/>
    <w:uiPriority w:val="99"/>
    <w:rsid w:val="00EB17E2"/>
    <w:rPr>
      <w:rFonts w:ascii="Arial" w:eastAsia="Times New Roman" w:hAnsi="Arial"/>
      <w:sz w:val="22"/>
      <w:szCs w:val="22"/>
      <w:lang w:eastAsia="en-GB"/>
    </w:rPr>
  </w:style>
  <w:style w:type="character" w:styleId="PageNumber">
    <w:name w:val="page number"/>
    <w:basedOn w:val="DefaultParagraphFont"/>
    <w:rsid w:val="00EB17E2"/>
  </w:style>
  <w:style w:type="character" w:styleId="Hyperlink">
    <w:name w:val="Hyperlink"/>
    <w:basedOn w:val="DefaultParagraphFont"/>
    <w:rsid w:val="00EB17E2"/>
    <w:rPr>
      <w:color w:val="0000FF"/>
      <w:u w:val="single"/>
    </w:rPr>
  </w:style>
  <w:style w:type="character" w:customStyle="1" w:styleId="updtURL">
    <w:name w:val="updt URL"/>
    <w:basedOn w:val="DefaultParagraphFont"/>
    <w:rsid w:val="00EB17E2"/>
    <w:rPr>
      <w:rFonts w:ascii="Verdana" w:hAnsi="Verdana"/>
      <w:color w:val="BD0073"/>
      <w:sz w:val="18"/>
      <w:szCs w:val="16"/>
    </w:rPr>
  </w:style>
  <w:style w:type="paragraph" w:customStyle="1" w:styleId="FamilyTitle">
    <w:name w:val="Family Title"/>
    <w:basedOn w:val="Normal"/>
    <w:rsid w:val="00EB17E2"/>
    <w:pPr>
      <w:framePr w:hSpace="180" w:wrap="around" w:hAnchor="margin" w:y="-720"/>
      <w:jc w:val="right"/>
    </w:pPr>
    <w:rPr>
      <w:rFonts w:cs="Arial"/>
      <w:b/>
      <w:sz w:val="32"/>
      <w:szCs w:val="32"/>
      <w:lang w:val="en-US"/>
    </w:rPr>
  </w:style>
  <w:style w:type="paragraph" w:customStyle="1" w:styleId="Body1">
    <w:name w:val="Body 1"/>
    <w:basedOn w:val="Normal"/>
    <w:rsid w:val="00EB17E2"/>
    <w:pPr>
      <w:spacing w:before="60" w:after="240"/>
      <w:ind w:left="567"/>
    </w:pPr>
  </w:style>
  <w:style w:type="paragraph" w:customStyle="1" w:styleId="NormalArial">
    <w:name w:val="Normal + Arial"/>
    <w:aliases w:val="10 pt,Bold"/>
    <w:basedOn w:val="Normal"/>
    <w:rsid w:val="00EB17E2"/>
    <w:rPr>
      <w:rFonts w:cs="Arial"/>
      <w:iCs/>
      <w:sz w:val="20"/>
      <w:szCs w:val="20"/>
    </w:rPr>
  </w:style>
  <w:style w:type="paragraph" w:styleId="BalloonText">
    <w:name w:val="Balloon Text"/>
    <w:basedOn w:val="Normal"/>
    <w:link w:val="BalloonTextChar"/>
    <w:rsid w:val="00EB17E2"/>
    <w:rPr>
      <w:rFonts w:ascii="Tahoma" w:hAnsi="Tahoma" w:cs="Tahoma"/>
      <w:sz w:val="16"/>
      <w:szCs w:val="16"/>
    </w:rPr>
  </w:style>
  <w:style w:type="character" w:customStyle="1" w:styleId="BalloonTextChar">
    <w:name w:val="Balloon Text Char"/>
    <w:basedOn w:val="DefaultParagraphFont"/>
    <w:link w:val="BalloonText"/>
    <w:rsid w:val="00EB17E2"/>
    <w:rPr>
      <w:rFonts w:ascii="Tahoma" w:eastAsia="Times New Roman" w:hAnsi="Tahoma" w:cs="Tahoma"/>
      <w:sz w:val="16"/>
      <w:szCs w:val="16"/>
      <w:lang w:eastAsia="en-GB"/>
    </w:rPr>
  </w:style>
  <w:style w:type="character" w:customStyle="1" w:styleId="Heading2Char">
    <w:name w:val="Heading 2 Char"/>
    <w:basedOn w:val="DefaultParagraphFont"/>
    <w:link w:val="Heading2"/>
    <w:semiHidden/>
    <w:rsid w:val="004E71C0"/>
    <w:rPr>
      <w:rFonts w:asciiTheme="majorHAnsi" w:eastAsiaTheme="majorEastAsia" w:hAnsiTheme="majorHAnsi" w:cstheme="majorBidi"/>
      <w:b/>
      <w:bCs/>
      <w:color w:val="4F81BD" w:themeColor="accent1"/>
      <w:sz w:val="26"/>
      <w:szCs w:val="26"/>
      <w:lang w:eastAsia="en-GB"/>
    </w:rPr>
  </w:style>
  <w:style w:type="paragraph" w:customStyle="1" w:styleId="PS-Heading3">
    <w:name w:val="PS-Heading 3"/>
    <w:basedOn w:val="Heading3"/>
    <w:rsid w:val="004E71C0"/>
    <w:pPr>
      <w:keepLines w:val="0"/>
      <w:tabs>
        <w:tab w:val="left" w:pos="4860"/>
      </w:tabs>
      <w:spacing w:before="60" w:after="60"/>
      <w:ind w:left="-108"/>
    </w:pPr>
    <w:rPr>
      <w:rFonts w:ascii="Arial" w:eastAsia="Times New Roman" w:hAnsi="Arial" w:cs="Arial"/>
      <w:b w:val="0"/>
      <w:color w:val="000080"/>
      <w:sz w:val="20"/>
      <w:szCs w:val="20"/>
    </w:rPr>
  </w:style>
  <w:style w:type="paragraph" w:customStyle="1" w:styleId="PS-1stBullet">
    <w:name w:val="PS-1st Bullet"/>
    <w:basedOn w:val="Normal"/>
    <w:rsid w:val="004E71C0"/>
    <w:pPr>
      <w:tabs>
        <w:tab w:val="num" w:pos="336"/>
        <w:tab w:val="left" w:pos="4860"/>
      </w:tabs>
      <w:spacing w:before="60" w:after="60"/>
      <w:ind w:left="335" w:hanging="335"/>
    </w:pPr>
    <w:rPr>
      <w:b/>
      <w:sz w:val="28"/>
      <w:szCs w:val="28"/>
    </w:rPr>
  </w:style>
  <w:style w:type="paragraph" w:customStyle="1" w:styleId="PS-tested-by">
    <w:name w:val="PS-tested-by"/>
    <w:basedOn w:val="PS-Heading3"/>
    <w:rsid w:val="004E71C0"/>
  </w:style>
  <w:style w:type="character" w:customStyle="1" w:styleId="Heading3Char">
    <w:name w:val="Heading 3 Char"/>
    <w:basedOn w:val="DefaultParagraphFont"/>
    <w:link w:val="Heading3"/>
    <w:semiHidden/>
    <w:rsid w:val="004E71C0"/>
    <w:rPr>
      <w:rFonts w:asciiTheme="majorHAnsi" w:eastAsiaTheme="majorEastAsia" w:hAnsiTheme="majorHAnsi" w:cstheme="majorBidi"/>
      <w:b/>
      <w:bCs/>
      <w:color w:val="4F81BD" w:themeColor="accent1"/>
      <w:sz w:val="22"/>
      <w:szCs w:val="22"/>
      <w:lang w:eastAsia="en-GB"/>
    </w:rPr>
  </w:style>
  <w:style w:type="paragraph" w:customStyle="1" w:styleId="1stBullet">
    <w:name w:val="1st Bullet"/>
    <w:basedOn w:val="Normal"/>
    <w:rsid w:val="005F5D18"/>
    <w:pPr>
      <w:tabs>
        <w:tab w:val="num" w:pos="720"/>
        <w:tab w:val="left" w:pos="4860"/>
      </w:tabs>
      <w:spacing w:before="240" w:after="240"/>
      <w:ind w:left="720" w:hanging="360"/>
    </w:pPr>
    <w:rPr>
      <w:sz w:val="20"/>
      <w:szCs w:val="24"/>
    </w:rPr>
  </w:style>
  <w:style w:type="paragraph" w:styleId="BodyText">
    <w:name w:val="Body Text"/>
    <w:basedOn w:val="Normal"/>
    <w:link w:val="BodyTextChar"/>
    <w:rsid w:val="005F5D18"/>
    <w:pPr>
      <w:spacing w:after="120"/>
    </w:pPr>
    <w:rPr>
      <w:rFonts w:ascii="Times New Roman" w:eastAsia="SimSun" w:hAnsi="Times New Roman"/>
      <w:sz w:val="24"/>
      <w:szCs w:val="24"/>
      <w:lang w:eastAsia="zh-CN"/>
    </w:rPr>
  </w:style>
  <w:style w:type="character" w:customStyle="1" w:styleId="BodyTextChar">
    <w:name w:val="Body Text Char"/>
    <w:basedOn w:val="DefaultParagraphFont"/>
    <w:link w:val="BodyText"/>
    <w:rsid w:val="005F5D18"/>
    <w:rPr>
      <w:rFonts w:eastAsia="SimSun"/>
      <w:sz w:val="24"/>
      <w:szCs w:val="24"/>
      <w:lang w:eastAsia="zh-CN"/>
    </w:rPr>
  </w:style>
  <w:style w:type="character" w:customStyle="1" w:styleId="apple-style-span">
    <w:name w:val="apple-style-span"/>
    <w:basedOn w:val="DefaultParagraphFont"/>
    <w:rsid w:val="005F5D18"/>
  </w:style>
  <w:style w:type="paragraph" w:styleId="ListParagraph">
    <w:name w:val="List Paragraph"/>
    <w:basedOn w:val="Normal"/>
    <w:uiPriority w:val="34"/>
    <w:qFormat/>
    <w:rsid w:val="002F18E4"/>
    <w:pPr>
      <w:ind w:left="720"/>
      <w:contextualSpacing/>
    </w:pPr>
  </w:style>
  <w:style w:type="character" w:styleId="Strong">
    <w:name w:val="Strong"/>
    <w:basedOn w:val="DefaultParagraphFont"/>
    <w:uiPriority w:val="22"/>
    <w:qFormat/>
    <w:rsid w:val="008C5C53"/>
    <w:rPr>
      <w:b/>
      <w:bCs/>
    </w:rPr>
  </w:style>
  <w:style w:type="paragraph" w:styleId="NormalWeb">
    <w:name w:val="Normal (Web)"/>
    <w:basedOn w:val="Normal"/>
    <w:uiPriority w:val="99"/>
    <w:semiHidden/>
    <w:unhideWhenUsed/>
    <w:rsid w:val="008C5C53"/>
    <w:pPr>
      <w:spacing w:after="150" w:line="300" w:lineRule="atLeast"/>
    </w:pPr>
    <w:rPr>
      <w:rFonts w:ascii="Times New Roman" w:hAnsi="Times New Roman"/>
      <w:sz w:val="24"/>
      <w:szCs w:val="24"/>
    </w:rPr>
  </w:style>
  <w:style w:type="character" w:customStyle="1" w:styleId="annotate7">
    <w:name w:val="annotate7"/>
    <w:basedOn w:val="DefaultParagraphFont"/>
    <w:rsid w:val="008C5C53"/>
  </w:style>
  <w:style w:type="character" w:customStyle="1" w:styleId="annotate8">
    <w:name w:val="annotate8"/>
    <w:basedOn w:val="DefaultParagraphFont"/>
    <w:rsid w:val="008C5C53"/>
  </w:style>
  <w:style w:type="paragraph" w:styleId="ListBullet">
    <w:name w:val="List Bullet"/>
    <w:basedOn w:val="Normal"/>
    <w:semiHidden/>
    <w:unhideWhenUsed/>
    <w:rsid w:val="00F20E3A"/>
    <w:pPr>
      <w:numPr>
        <w:numId w:val="1"/>
      </w:numPr>
      <w:spacing w:before="160"/>
    </w:pPr>
    <w:rPr>
      <w:sz w:val="20"/>
      <w:szCs w:val="20"/>
      <w:lang w:val="en-US" w:eastAsia="en-US"/>
    </w:rPr>
  </w:style>
  <w:style w:type="paragraph" w:styleId="ListBullet2">
    <w:name w:val="List Bullet 2"/>
    <w:basedOn w:val="ListBullet"/>
    <w:semiHidden/>
    <w:unhideWhenUsed/>
    <w:rsid w:val="00F20E3A"/>
    <w:pPr>
      <w:numPr>
        <w:ilvl w:val="1"/>
      </w:numPr>
    </w:pPr>
  </w:style>
  <w:style w:type="paragraph" w:styleId="ListBullet3">
    <w:name w:val="List Bullet 3"/>
    <w:basedOn w:val="ListBullet2"/>
    <w:semiHidden/>
    <w:unhideWhenUsed/>
    <w:rsid w:val="00F20E3A"/>
    <w:pPr>
      <w:numPr>
        <w:ilvl w:val="2"/>
      </w:numPr>
    </w:pPr>
  </w:style>
  <w:style w:type="paragraph" w:styleId="ListBullet4">
    <w:name w:val="List Bullet 4"/>
    <w:basedOn w:val="ListBullet3"/>
    <w:semiHidden/>
    <w:unhideWhenUsed/>
    <w:rsid w:val="00F20E3A"/>
    <w:pPr>
      <w:numPr>
        <w:ilvl w:val="3"/>
      </w:numPr>
    </w:pPr>
  </w:style>
  <w:style w:type="table" w:styleId="TableGridLight">
    <w:name w:val="Grid Table Light"/>
    <w:basedOn w:val="TableNormal"/>
    <w:uiPriority w:val="40"/>
    <w:rsid w:val="006D669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semiHidden/>
    <w:unhideWhenUsed/>
    <w:rsid w:val="00DE5A0B"/>
    <w:rPr>
      <w:sz w:val="16"/>
      <w:szCs w:val="16"/>
    </w:rPr>
  </w:style>
  <w:style w:type="paragraph" w:styleId="CommentText">
    <w:name w:val="annotation text"/>
    <w:basedOn w:val="Normal"/>
    <w:link w:val="CommentTextChar"/>
    <w:semiHidden/>
    <w:unhideWhenUsed/>
    <w:rsid w:val="00DE5A0B"/>
    <w:rPr>
      <w:sz w:val="20"/>
      <w:szCs w:val="20"/>
    </w:rPr>
  </w:style>
  <w:style w:type="character" w:customStyle="1" w:styleId="CommentTextChar">
    <w:name w:val="Comment Text Char"/>
    <w:basedOn w:val="DefaultParagraphFont"/>
    <w:link w:val="CommentText"/>
    <w:semiHidden/>
    <w:rsid w:val="00DE5A0B"/>
    <w:rPr>
      <w:rFonts w:ascii="Arial" w:eastAsia="Times New Roman" w:hAnsi="Arial"/>
      <w:lang w:eastAsia="en-GB"/>
    </w:rPr>
  </w:style>
  <w:style w:type="paragraph" w:styleId="CommentSubject">
    <w:name w:val="annotation subject"/>
    <w:basedOn w:val="CommentText"/>
    <w:next w:val="CommentText"/>
    <w:link w:val="CommentSubjectChar"/>
    <w:semiHidden/>
    <w:unhideWhenUsed/>
    <w:rsid w:val="00DE5A0B"/>
    <w:rPr>
      <w:b/>
      <w:bCs/>
    </w:rPr>
  </w:style>
  <w:style w:type="character" w:customStyle="1" w:styleId="CommentSubjectChar">
    <w:name w:val="Comment Subject Char"/>
    <w:basedOn w:val="CommentTextChar"/>
    <w:link w:val="CommentSubject"/>
    <w:semiHidden/>
    <w:rsid w:val="00DE5A0B"/>
    <w:rPr>
      <w:rFonts w:ascii="Arial" w:eastAsia="Times New Roman" w:hAnsi="Arial"/>
      <w:b/>
      <w:bCs/>
      <w:lang w:eastAsia="en-GB"/>
    </w:rPr>
  </w:style>
  <w:style w:type="paragraph" w:styleId="Revision">
    <w:name w:val="Revision"/>
    <w:hidden/>
    <w:uiPriority w:val="99"/>
    <w:semiHidden/>
    <w:rsid w:val="00B34943"/>
    <w:rPr>
      <w:rFonts w:ascii="Arial" w:eastAsia="Times New Roman" w:hAnsi="Arial"/>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03040">
      <w:bodyDiv w:val="1"/>
      <w:marLeft w:val="0"/>
      <w:marRight w:val="0"/>
      <w:marTop w:val="0"/>
      <w:marBottom w:val="0"/>
      <w:divBdr>
        <w:top w:val="none" w:sz="0" w:space="0" w:color="auto"/>
        <w:left w:val="none" w:sz="0" w:space="0" w:color="auto"/>
        <w:bottom w:val="none" w:sz="0" w:space="0" w:color="auto"/>
        <w:right w:val="none" w:sz="0" w:space="0" w:color="auto"/>
      </w:divBdr>
    </w:div>
    <w:div w:id="180897256">
      <w:bodyDiv w:val="1"/>
      <w:marLeft w:val="0"/>
      <w:marRight w:val="0"/>
      <w:marTop w:val="0"/>
      <w:marBottom w:val="0"/>
      <w:divBdr>
        <w:top w:val="none" w:sz="0" w:space="0" w:color="auto"/>
        <w:left w:val="none" w:sz="0" w:space="0" w:color="auto"/>
        <w:bottom w:val="none" w:sz="0" w:space="0" w:color="auto"/>
        <w:right w:val="none" w:sz="0" w:space="0" w:color="auto"/>
      </w:divBdr>
    </w:div>
    <w:div w:id="278339664">
      <w:bodyDiv w:val="1"/>
      <w:marLeft w:val="0"/>
      <w:marRight w:val="0"/>
      <w:marTop w:val="0"/>
      <w:marBottom w:val="0"/>
      <w:divBdr>
        <w:top w:val="none" w:sz="0" w:space="0" w:color="auto"/>
        <w:left w:val="none" w:sz="0" w:space="0" w:color="auto"/>
        <w:bottom w:val="none" w:sz="0" w:space="0" w:color="auto"/>
        <w:right w:val="none" w:sz="0" w:space="0" w:color="auto"/>
      </w:divBdr>
    </w:div>
    <w:div w:id="340664636">
      <w:bodyDiv w:val="1"/>
      <w:marLeft w:val="0"/>
      <w:marRight w:val="0"/>
      <w:marTop w:val="0"/>
      <w:marBottom w:val="0"/>
      <w:divBdr>
        <w:top w:val="none" w:sz="0" w:space="0" w:color="auto"/>
        <w:left w:val="none" w:sz="0" w:space="0" w:color="auto"/>
        <w:bottom w:val="none" w:sz="0" w:space="0" w:color="auto"/>
        <w:right w:val="none" w:sz="0" w:space="0" w:color="auto"/>
      </w:divBdr>
      <w:divsChild>
        <w:div w:id="2110194822">
          <w:marLeft w:val="547"/>
          <w:marRight w:val="0"/>
          <w:marTop w:val="0"/>
          <w:marBottom w:val="0"/>
          <w:divBdr>
            <w:top w:val="none" w:sz="0" w:space="0" w:color="auto"/>
            <w:left w:val="none" w:sz="0" w:space="0" w:color="auto"/>
            <w:bottom w:val="none" w:sz="0" w:space="0" w:color="auto"/>
            <w:right w:val="none" w:sz="0" w:space="0" w:color="auto"/>
          </w:divBdr>
        </w:div>
      </w:divsChild>
    </w:div>
    <w:div w:id="380859133">
      <w:bodyDiv w:val="1"/>
      <w:marLeft w:val="0"/>
      <w:marRight w:val="0"/>
      <w:marTop w:val="0"/>
      <w:marBottom w:val="0"/>
      <w:divBdr>
        <w:top w:val="none" w:sz="0" w:space="0" w:color="auto"/>
        <w:left w:val="none" w:sz="0" w:space="0" w:color="auto"/>
        <w:bottom w:val="none" w:sz="0" w:space="0" w:color="auto"/>
        <w:right w:val="none" w:sz="0" w:space="0" w:color="auto"/>
      </w:divBdr>
    </w:div>
    <w:div w:id="455297471">
      <w:bodyDiv w:val="1"/>
      <w:marLeft w:val="0"/>
      <w:marRight w:val="0"/>
      <w:marTop w:val="0"/>
      <w:marBottom w:val="0"/>
      <w:divBdr>
        <w:top w:val="none" w:sz="0" w:space="0" w:color="auto"/>
        <w:left w:val="none" w:sz="0" w:space="0" w:color="auto"/>
        <w:bottom w:val="none" w:sz="0" w:space="0" w:color="auto"/>
        <w:right w:val="none" w:sz="0" w:space="0" w:color="auto"/>
      </w:divBdr>
    </w:div>
    <w:div w:id="578448595">
      <w:bodyDiv w:val="1"/>
      <w:marLeft w:val="0"/>
      <w:marRight w:val="0"/>
      <w:marTop w:val="0"/>
      <w:marBottom w:val="0"/>
      <w:divBdr>
        <w:top w:val="none" w:sz="0" w:space="0" w:color="auto"/>
        <w:left w:val="none" w:sz="0" w:space="0" w:color="auto"/>
        <w:bottom w:val="none" w:sz="0" w:space="0" w:color="auto"/>
        <w:right w:val="none" w:sz="0" w:space="0" w:color="auto"/>
      </w:divBdr>
    </w:div>
    <w:div w:id="675621667">
      <w:bodyDiv w:val="1"/>
      <w:marLeft w:val="0"/>
      <w:marRight w:val="0"/>
      <w:marTop w:val="0"/>
      <w:marBottom w:val="0"/>
      <w:divBdr>
        <w:top w:val="none" w:sz="0" w:space="0" w:color="auto"/>
        <w:left w:val="none" w:sz="0" w:space="0" w:color="auto"/>
        <w:bottom w:val="none" w:sz="0" w:space="0" w:color="auto"/>
        <w:right w:val="none" w:sz="0" w:space="0" w:color="auto"/>
      </w:divBdr>
      <w:divsChild>
        <w:div w:id="1192843962">
          <w:marLeft w:val="547"/>
          <w:marRight w:val="0"/>
          <w:marTop w:val="0"/>
          <w:marBottom w:val="0"/>
          <w:divBdr>
            <w:top w:val="none" w:sz="0" w:space="0" w:color="auto"/>
            <w:left w:val="none" w:sz="0" w:space="0" w:color="auto"/>
            <w:bottom w:val="none" w:sz="0" w:space="0" w:color="auto"/>
            <w:right w:val="none" w:sz="0" w:space="0" w:color="auto"/>
          </w:divBdr>
        </w:div>
      </w:divsChild>
    </w:div>
    <w:div w:id="761950731">
      <w:bodyDiv w:val="1"/>
      <w:marLeft w:val="0"/>
      <w:marRight w:val="0"/>
      <w:marTop w:val="0"/>
      <w:marBottom w:val="0"/>
      <w:divBdr>
        <w:top w:val="none" w:sz="0" w:space="0" w:color="auto"/>
        <w:left w:val="none" w:sz="0" w:space="0" w:color="auto"/>
        <w:bottom w:val="none" w:sz="0" w:space="0" w:color="auto"/>
        <w:right w:val="none" w:sz="0" w:space="0" w:color="auto"/>
      </w:divBdr>
    </w:div>
    <w:div w:id="848980122">
      <w:bodyDiv w:val="1"/>
      <w:marLeft w:val="0"/>
      <w:marRight w:val="0"/>
      <w:marTop w:val="0"/>
      <w:marBottom w:val="0"/>
      <w:divBdr>
        <w:top w:val="none" w:sz="0" w:space="0" w:color="auto"/>
        <w:left w:val="none" w:sz="0" w:space="0" w:color="auto"/>
        <w:bottom w:val="none" w:sz="0" w:space="0" w:color="auto"/>
        <w:right w:val="none" w:sz="0" w:space="0" w:color="auto"/>
      </w:divBdr>
      <w:divsChild>
        <w:div w:id="1967344743">
          <w:marLeft w:val="547"/>
          <w:marRight w:val="0"/>
          <w:marTop w:val="0"/>
          <w:marBottom w:val="0"/>
          <w:divBdr>
            <w:top w:val="none" w:sz="0" w:space="0" w:color="auto"/>
            <w:left w:val="none" w:sz="0" w:space="0" w:color="auto"/>
            <w:bottom w:val="none" w:sz="0" w:space="0" w:color="auto"/>
            <w:right w:val="none" w:sz="0" w:space="0" w:color="auto"/>
          </w:divBdr>
        </w:div>
      </w:divsChild>
    </w:div>
    <w:div w:id="901142358">
      <w:bodyDiv w:val="1"/>
      <w:marLeft w:val="0"/>
      <w:marRight w:val="0"/>
      <w:marTop w:val="0"/>
      <w:marBottom w:val="0"/>
      <w:divBdr>
        <w:top w:val="none" w:sz="0" w:space="0" w:color="auto"/>
        <w:left w:val="none" w:sz="0" w:space="0" w:color="auto"/>
        <w:bottom w:val="none" w:sz="0" w:space="0" w:color="auto"/>
        <w:right w:val="none" w:sz="0" w:space="0" w:color="auto"/>
      </w:divBdr>
    </w:div>
    <w:div w:id="993070589">
      <w:bodyDiv w:val="1"/>
      <w:marLeft w:val="0"/>
      <w:marRight w:val="0"/>
      <w:marTop w:val="0"/>
      <w:marBottom w:val="0"/>
      <w:divBdr>
        <w:top w:val="none" w:sz="0" w:space="0" w:color="auto"/>
        <w:left w:val="none" w:sz="0" w:space="0" w:color="auto"/>
        <w:bottom w:val="none" w:sz="0" w:space="0" w:color="auto"/>
        <w:right w:val="none" w:sz="0" w:space="0" w:color="auto"/>
      </w:divBdr>
    </w:div>
    <w:div w:id="1642466745">
      <w:bodyDiv w:val="1"/>
      <w:marLeft w:val="0"/>
      <w:marRight w:val="0"/>
      <w:marTop w:val="0"/>
      <w:marBottom w:val="0"/>
      <w:divBdr>
        <w:top w:val="none" w:sz="0" w:space="0" w:color="auto"/>
        <w:left w:val="none" w:sz="0" w:space="0" w:color="auto"/>
        <w:bottom w:val="none" w:sz="0" w:space="0" w:color="auto"/>
        <w:right w:val="none" w:sz="0" w:space="0" w:color="auto"/>
      </w:divBdr>
    </w:div>
    <w:div w:id="1965622160">
      <w:bodyDiv w:val="1"/>
      <w:marLeft w:val="0"/>
      <w:marRight w:val="0"/>
      <w:marTop w:val="0"/>
      <w:marBottom w:val="0"/>
      <w:divBdr>
        <w:top w:val="none" w:sz="0" w:space="0" w:color="auto"/>
        <w:left w:val="none" w:sz="0" w:space="0" w:color="auto"/>
        <w:bottom w:val="none" w:sz="0" w:space="0" w:color="auto"/>
        <w:right w:val="none" w:sz="0" w:space="0" w:color="auto"/>
      </w:divBdr>
      <w:divsChild>
        <w:div w:id="1559439656">
          <w:marLeft w:val="547"/>
          <w:marRight w:val="0"/>
          <w:marTop w:val="0"/>
          <w:marBottom w:val="0"/>
          <w:divBdr>
            <w:top w:val="none" w:sz="0" w:space="0" w:color="auto"/>
            <w:left w:val="none" w:sz="0" w:space="0" w:color="auto"/>
            <w:bottom w:val="none" w:sz="0" w:space="0" w:color="auto"/>
            <w:right w:val="none" w:sz="0" w:space="0" w:color="auto"/>
          </w:divBdr>
        </w:div>
      </w:divsChild>
    </w:div>
    <w:div w:id="2132044621">
      <w:bodyDiv w:val="1"/>
      <w:marLeft w:val="0"/>
      <w:marRight w:val="0"/>
      <w:marTop w:val="0"/>
      <w:marBottom w:val="0"/>
      <w:divBdr>
        <w:top w:val="none" w:sz="0" w:space="0" w:color="auto"/>
        <w:left w:val="none" w:sz="0" w:space="0" w:color="auto"/>
        <w:bottom w:val="none" w:sz="0" w:space="0" w:color="auto"/>
        <w:right w:val="none" w:sz="0" w:space="0" w:color="auto"/>
      </w:divBdr>
      <w:divsChild>
        <w:div w:id="1485320799">
          <w:marLeft w:val="0"/>
          <w:marRight w:val="0"/>
          <w:marTop w:val="0"/>
          <w:marBottom w:val="0"/>
          <w:divBdr>
            <w:top w:val="none" w:sz="0" w:space="0" w:color="auto"/>
            <w:left w:val="none" w:sz="0" w:space="0" w:color="auto"/>
            <w:bottom w:val="none" w:sz="0" w:space="0" w:color="auto"/>
            <w:right w:val="none" w:sz="0" w:space="0" w:color="auto"/>
          </w:divBdr>
          <w:divsChild>
            <w:div w:id="1317109641">
              <w:marLeft w:val="0"/>
              <w:marRight w:val="0"/>
              <w:marTop w:val="0"/>
              <w:marBottom w:val="0"/>
              <w:divBdr>
                <w:top w:val="none" w:sz="0" w:space="0" w:color="auto"/>
                <w:left w:val="none" w:sz="0" w:space="0" w:color="auto"/>
                <w:bottom w:val="none" w:sz="0" w:space="0" w:color="auto"/>
                <w:right w:val="none" w:sz="0" w:space="0" w:color="auto"/>
              </w:divBdr>
              <w:divsChild>
                <w:div w:id="1050764701">
                  <w:marLeft w:val="0"/>
                  <w:marRight w:val="0"/>
                  <w:marTop w:val="75"/>
                  <w:marBottom w:val="75"/>
                  <w:divBdr>
                    <w:top w:val="none" w:sz="0" w:space="0" w:color="auto"/>
                    <w:left w:val="none" w:sz="0" w:space="0" w:color="auto"/>
                    <w:bottom w:val="none" w:sz="0" w:space="0" w:color="auto"/>
                    <w:right w:val="none" w:sz="0" w:space="0" w:color="auto"/>
                  </w:divBdr>
                  <w:divsChild>
                    <w:div w:id="642933361">
                      <w:marLeft w:val="0"/>
                      <w:marRight w:val="0"/>
                      <w:marTop w:val="0"/>
                      <w:marBottom w:val="0"/>
                      <w:divBdr>
                        <w:top w:val="none" w:sz="0" w:space="0" w:color="auto"/>
                        <w:left w:val="none" w:sz="0" w:space="0" w:color="auto"/>
                        <w:bottom w:val="none" w:sz="0" w:space="0" w:color="auto"/>
                        <w:right w:val="none" w:sz="0" w:space="0" w:color="auto"/>
                      </w:divBdr>
                      <w:divsChild>
                        <w:div w:id="1172067208">
                          <w:marLeft w:val="0"/>
                          <w:marRight w:val="0"/>
                          <w:marTop w:val="0"/>
                          <w:marBottom w:val="0"/>
                          <w:divBdr>
                            <w:top w:val="none" w:sz="0" w:space="0" w:color="auto"/>
                            <w:left w:val="none" w:sz="0" w:space="0" w:color="auto"/>
                            <w:bottom w:val="none" w:sz="0" w:space="0" w:color="auto"/>
                            <w:right w:val="none" w:sz="0" w:space="0" w:color="auto"/>
                          </w:divBdr>
                          <w:divsChild>
                            <w:div w:id="730619926">
                              <w:marLeft w:val="0"/>
                              <w:marRight w:val="0"/>
                              <w:marTop w:val="0"/>
                              <w:marBottom w:val="0"/>
                              <w:divBdr>
                                <w:top w:val="none" w:sz="0" w:space="0" w:color="auto"/>
                                <w:left w:val="none" w:sz="0" w:space="0" w:color="auto"/>
                                <w:bottom w:val="none" w:sz="0" w:space="0" w:color="auto"/>
                                <w:right w:val="none" w:sz="0" w:space="0" w:color="auto"/>
                              </w:divBdr>
                              <w:divsChild>
                                <w:div w:id="139986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75E543D0E7C343B0709ACF587B3B8E" ma:contentTypeVersion="12" ma:contentTypeDescription="Create a new document." ma:contentTypeScope="" ma:versionID="af34916d0fd032b2e4a43458f5ca4a2f">
  <xsd:schema xmlns:xsd="http://www.w3.org/2001/XMLSchema" xmlns:xs="http://www.w3.org/2001/XMLSchema" xmlns:p="http://schemas.microsoft.com/office/2006/metadata/properties" xmlns:ns2="c65a5b1c-c23c-4d29-baef-45d5e090e770" xmlns:ns3="86f02b9e-08d1-491a-9fca-e5ea8bdf1a8e" targetNamespace="http://schemas.microsoft.com/office/2006/metadata/properties" ma:root="true" ma:fieldsID="2b2cbb79b313d6d03498867b16687508" ns2:_="" ns3:_="">
    <xsd:import namespace="c65a5b1c-c23c-4d29-baef-45d5e090e770"/>
    <xsd:import namespace="86f02b9e-08d1-491a-9fca-e5ea8bdf1a8e"/>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5b1c-c23c-4d29-baef-45d5e090e77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55a916c-60c0-429d-b8ec-23e3988ff0e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f02b9e-08d1-491a-9fca-e5ea8bdf1a8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1919d83-6522-4d4d-951e-e7237fc6ed4d}" ma:internalName="TaxCatchAll" ma:showField="CatchAllData" ma:web="86f02b9e-08d1-491a-9fca-e5ea8bdf1a8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6f02b9e-08d1-491a-9fca-e5ea8bdf1a8e" xsi:nil="true"/>
    <lcf76f155ced4ddcb4097134ff3c332f xmlns="c65a5b1c-c23c-4d29-baef-45d5e090e7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D728CD-EB8F-4ABB-944A-CC5C3931AAAC}">
  <ds:schemaRefs>
    <ds:schemaRef ds:uri="http://schemas.openxmlformats.org/officeDocument/2006/bibliography"/>
  </ds:schemaRefs>
</ds:datastoreItem>
</file>

<file path=customXml/itemProps2.xml><?xml version="1.0" encoding="utf-8"?>
<ds:datastoreItem xmlns:ds="http://schemas.openxmlformats.org/officeDocument/2006/customXml" ds:itemID="{1F8177CD-D319-4C5D-8999-04C38B7C88B6}">
  <ds:schemaRefs>
    <ds:schemaRef ds:uri="http://schemas.microsoft.com/sharepoint/v3/contenttype/forms"/>
  </ds:schemaRefs>
</ds:datastoreItem>
</file>

<file path=customXml/itemProps3.xml><?xml version="1.0" encoding="utf-8"?>
<ds:datastoreItem xmlns:ds="http://schemas.openxmlformats.org/officeDocument/2006/customXml" ds:itemID="{6391F111-76F4-4F6D-9860-D44B9931A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5b1c-c23c-4d29-baef-45d5e090e770"/>
    <ds:schemaRef ds:uri="86f02b9e-08d1-491a-9fca-e5ea8bdf1a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7904AE-7716-475A-A47A-3405D0FC488F}">
  <ds:schemaRefs>
    <ds:schemaRef ds:uri="http://schemas.microsoft.com/office/2006/metadata/properties"/>
    <ds:schemaRef ds:uri="http://schemas.microsoft.com/office/infopath/2007/PartnerControls"/>
    <ds:schemaRef ds:uri="86f02b9e-08d1-491a-9fca-e5ea8bdf1a8e"/>
    <ds:schemaRef ds:uri="c65a5b1c-c23c-4d29-baef-45d5e090e770"/>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899</Words>
  <Characters>6783</Characters>
  <Application>Microsoft Office Word</Application>
  <DocSecurity>0</DocSecurity>
  <Lines>109</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Salford</Company>
  <LinksUpToDate>false</LinksUpToDate>
  <CharactersWithSpaces>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Month Year</dc:subject>
  <dc:creator>Reade Ann</dc:creator>
  <cp:lastModifiedBy>Afia Ahmed</cp:lastModifiedBy>
  <cp:revision>15</cp:revision>
  <cp:lastPrinted>2018-12-20T15:55:00Z</cp:lastPrinted>
  <dcterms:created xsi:type="dcterms:W3CDTF">2026-07-10T10:05:00Z</dcterms:created>
  <dcterms:modified xsi:type="dcterms:W3CDTF">2026-07-10T13:32:00Z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ContentTypeId">
    <vt:lpwstr>0x0101001D75E543D0E7C343B0709ACF587B3B8E</vt:lpwstr>
  </property>
</Properties>
</file>