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8DC2" w14:textId="2E01D005" w:rsidR="00BD0C5D" w:rsidRDefault="00CA6392" w:rsidP="00BD0C5D">
      <w:pPr>
        <w:spacing w:line="360" w:lineRule="auto"/>
        <w:rPr>
          <w:rFonts w:ascii="Arial" w:hAnsi="Arial" w:cs="Arial"/>
          <w:b/>
          <w:bCs/>
          <w:sz w:val="28"/>
          <w:szCs w:val="28"/>
        </w:rPr>
      </w:pPr>
      <w:r w:rsidRPr="00DD78FA">
        <w:rPr>
          <w:rFonts w:ascii="Arial" w:hAnsi="Arial" w:cs="Arial"/>
          <w:b/>
          <w:bCs/>
          <w:noProof/>
          <w:sz w:val="28"/>
          <w:szCs w:val="28"/>
        </w:rPr>
        <mc:AlternateContent>
          <mc:Choice Requires="wps">
            <w:drawing>
              <wp:anchor distT="45720" distB="45720" distL="114300" distR="114300" simplePos="0" relativeHeight="251658240" behindDoc="0" locked="0" layoutInCell="1" allowOverlap="1" wp14:anchorId="1AD06450" wp14:editId="4BDA186D">
                <wp:simplePos x="0" y="0"/>
                <wp:positionH relativeFrom="margin">
                  <wp:align>right</wp:align>
                </wp:positionH>
                <wp:positionV relativeFrom="paragraph">
                  <wp:posOffset>183515</wp:posOffset>
                </wp:positionV>
                <wp:extent cx="5867400" cy="4667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67400" cy="4667250"/>
                        </a:xfrm>
                        <a:prstGeom prst="rect">
                          <a:avLst/>
                        </a:prstGeom>
                        <a:solidFill>
                          <a:srgbClr val="FFFFFF"/>
                        </a:solidFill>
                        <a:ln w="9525">
                          <a:noFill/>
                          <a:miter/>
                        </a:ln>
                      </wps:spPr>
                      <wps:txb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49B4DE5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465167">
                              <w:rPr>
                                <w:rFonts w:ascii="Arial" w:hAnsi="Arial" w:cs="Arial"/>
                                <w:b/>
                                <w:bCs/>
                                <w:sz w:val="28"/>
                                <w:szCs w:val="28"/>
                                <w:lang w:val="en-US"/>
                              </w:rPr>
                              <w:t>Admissions Manager</w:t>
                            </w:r>
                          </w:p>
                          <w:p w14:paraId="500F32C9" w14:textId="31987E0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465167">
                              <w:rPr>
                                <w:rFonts w:ascii="Arial" w:hAnsi="Arial" w:cs="Arial"/>
                                <w:b/>
                                <w:bCs/>
                                <w:sz w:val="28"/>
                                <w:szCs w:val="28"/>
                                <w:lang w:val="en-US"/>
                              </w:rPr>
                              <w:tab/>
                            </w:r>
                            <w:r w:rsidR="00465167">
                              <w:rPr>
                                <w:rFonts w:ascii="Arial" w:hAnsi="Arial" w:cs="Arial"/>
                                <w:b/>
                                <w:bCs/>
                                <w:sz w:val="28"/>
                                <w:szCs w:val="28"/>
                                <w:lang w:val="en-US"/>
                              </w:rPr>
                              <w:tab/>
                              <w:t>Student Administration</w:t>
                            </w:r>
                          </w:p>
                          <w:p w14:paraId="721C35AA" w14:textId="00CA352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5B10D5">
                              <w:rPr>
                                <w:rFonts w:ascii="Arial" w:hAnsi="Arial" w:cs="Arial"/>
                                <w:b/>
                                <w:bCs/>
                                <w:sz w:val="28"/>
                                <w:szCs w:val="28"/>
                                <w:lang w:val="en-US"/>
                              </w:rPr>
                              <w:t>1987</w:t>
                            </w:r>
                            <w:r>
                              <w:rPr>
                                <w:rFonts w:ascii="Arial" w:hAnsi="Arial" w:cs="Arial"/>
                                <w:b/>
                                <w:bCs/>
                                <w:sz w:val="28"/>
                                <w:szCs w:val="28"/>
                                <w:lang w:val="en-US"/>
                              </w:rPr>
                              <w:tab/>
                            </w:r>
                            <w:r>
                              <w:rPr>
                                <w:rFonts w:ascii="Arial" w:hAnsi="Arial" w:cs="Arial"/>
                                <w:b/>
                                <w:bCs/>
                                <w:sz w:val="28"/>
                                <w:szCs w:val="28"/>
                                <w:lang w:val="en-US"/>
                              </w:rPr>
                              <w:tab/>
                            </w:r>
                          </w:p>
                          <w:p w14:paraId="3F43A322" w14:textId="473D5672"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5B10D5">
                              <w:rPr>
                                <w:rFonts w:ascii="Arial" w:hAnsi="Arial" w:cs="Arial"/>
                                <w:b/>
                                <w:bCs/>
                                <w:sz w:val="28"/>
                                <w:szCs w:val="28"/>
                                <w:lang w:val="en-US"/>
                              </w:rPr>
                              <w:t>7</w:t>
                            </w:r>
                          </w:p>
                          <w:p w14:paraId="20D62A3E" w14:textId="2C71EB6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2961C67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w:t>
                            </w:r>
                          </w:p>
                          <w:p w14:paraId="72CCDBD0" w14:textId="67BF78B0"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646FAE">
                              <w:rPr>
                                <w:rFonts w:ascii="Arial" w:hAnsi="Arial" w:cs="Arial"/>
                                <w:b/>
                                <w:bCs/>
                                <w:sz w:val="28"/>
                                <w:szCs w:val="28"/>
                                <w:lang w:val="en-US"/>
                              </w:rPr>
                              <w:t>Deputy Head of Admissions</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1AD06450" id="Text Box 2" o:spid="_x0000_s1026" style="position:absolute;margin-left:410.8pt;margin-top:14.45pt;width:462pt;height:3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" stroked="f">
                <v:textbox>
                  <w:txbxContent>
                    <w:p w14:paraId="357C50E1" w14:textId="77777777" w:rsidR="00D50F0B" w:rsidRDefault="00C90380" w:rsidP="002929BC">
                      <w:pPr>
                        <w:spacing w:line="360" w:lineRule="auto"/>
                        <w:rPr>
                          <w:rFonts w:ascii="Arial" w:hAnsi="Arial" w:cs="Arial"/>
                          <w:b/>
                          <w:bCs/>
                          <w:kern w:val="0"/>
                          <w:sz w:val="28"/>
                          <w:szCs w:val="28"/>
                          <w:lang w:val="en-US"/>
                          <w14:ligatures w14:val="none"/>
                        </w:rPr>
                      </w:pP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Job Description</w:t>
                      </w:r>
                    </w:p>
                    <w:p w14:paraId="7D3790A4" w14:textId="7777777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w:t>
                      </w:r>
                    </w:p>
                    <w:p w14:paraId="57B4D9AA" w14:textId="49B4DE57"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Role Title: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465167">
                        <w:rPr>
                          <w:rFonts w:ascii="Arial" w:hAnsi="Arial" w:cs="Arial"/>
                          <w:b/>
                          <w:bCs/>
                          <w:sz w:val="28"/>
                          <w:szCs w:val="28"/>
                          <w:lang w:val="en-US"/>
                        </w:rPr>
                        <w:t>Admissions Manager</w:t>
                      </w:r>
                    </w:p>
                    <w:p w14:paraId="500F32C9" w14:textId="31987E0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Dept:</w:t>
                      </w:r>
                      <w:r>
                        <w:rPr>
                          <w:rFonts w:ascii="Arial" w:hAnsi="Arial" w:cs="Arial"/>
                          <w:b/>
                          <w:bCs/>
                          <w:sz w:val="28"/>
                          <w:szCs w:val="28"/>
                          <w:lang w:val="en-US"/>
                        </w:rPr>
                        <w:tab/>
                      </w:r>
                      <w:r>
                        <w:rPr>
                          <w:rFonts w:ascii="Arial" w:hAnsi="Arial" w:cs="Arial"/>
                          <w:b/>
                          <w:bCs/>
                          <w:sz w:val="28"/>
                          <w:szCs w:val="28"/>
                          <w:lang w:val="en-US"/>
                        </w:rPr>
                        <w:tab/>
                      </w:r>
                      <w:r w:rsidR="00465167">
                        <w:rPr>
                          <w:rFonts w:ascii="Arial" w:hAnsi="Arial" w:cs="Arial"/>
                          <w:b/>
                          <w:bCs/>
                          <w:sz w:val="28"/>
                          <w:szCs w:val="28"/>
                          <w:lang w:val="en-US"/>
                        </w:rPr>
                        <w:tab/>
                      </w:r>
                      <w:r w:rsidR="00465167">
                        <w:rPr>
                          <w:rFonts w:ascii="Arial" w:hAnsi="Arial" w:cs="Arial"/>
                          <w:b/>
                          <w:bCs/>
                          <w:sz w:val="28"/>
                          <w:szCs w:val="28"/>
                          <w:lang w:val="en-US"/>
                        </w:rPr>
                        <w:tab/>
                        <w:t>Student Administration</w:t>
                      </w:r>
                    </w:p>
                    <w:p w14:paraId="721C35AA" w14:textId="00CA352D"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Reference:</w:t>
                      </w:r>
                      <w:r>
                        <w:rPr>
                          <w:rFonts w:ascii="Arial" w:hAnsi="Arial" w:cs="Arial"/>
                          <w:b/>
                          <w:bCs/>
                          <w:sz w:val="28"/>
                          <w:szCs w:val="28"/>
                          <w:lang w:val="en-US"/>
                        </w:rPr>
                        <w:tab/>
                      </w:r>
                      <w:r>
                        <w:rPr>
                          <w:rFonts w:ascii="Arial" w:hAnsi="Arial" w:cs="Arial"/>
                          <w:b/>
                          <w:bCs/>
                          <w:sz w:val="28"/>
                          <w:szCs w:val="28"/>
                          <w:lang w:val="en-US"/>
                        </w:rPr>
                        <w:tab/>
                        <w:t>MPF</w:t>
                      </w:r>
                      <w:r w:rsidR="005B10D5">
                        <w:rPr>
                          <w:rFonts w:ascii="Arial" w:hAnsi="Arial" w:cs="Arial"/>
                          <w:b/>
                          <w:bCs/>
                          <w:sz w:val="28"/>
                          <w:szCs w:val="28"/>
                          <w:lang w:val="en-US"/>
                        </w:rPr>
                        <w:t>1987</w:t>
                      </w:r>
                      <w:r>
                        <w:rPr>
                          <w:rFonts w:ascii="Arial" w:hAnsi="Arial" w:cs="Arial"/>
                          <w:b/>
                          <w:bCs/>
                          <w:sz w:val="28"/>
                          <w:szCs w:val="28"/>
                          <w:lang w:val="en-US"/>
                        </w:rPr>
                        <w:tab/>
                      </w:r>
                      <w:r>
                        <w:rPr>
                          <w:rFonts w:ascii="Arial" w:hAnsi="Arial" w:cs="Arial"/>
                          <w:b/>
                          <w:bCs/>
                          <w:sz w:val="28"/>
                          <w:szCs w:val="28"/>
                          <w:lang w:val="en-US"/>
                        </w:rPr>
                        <w:tab/>
                      </w:r>
                    </w:p>
                    <w:p w14:paraId="3F43A322" w14:textId="473D5672"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Grade:</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r>
                      <w:r w:rsidR="005B10D5">
                        <w:rPr>
                          <w:rFonts w:ascii="Arial" w:hAnsi="Arial" w:cs="Arial"/>
                          <w:b/>
                          <w:bCs/>
                          <w:sz w:val="28"/>
                          <w:szCs w:val="28"/>
                          <w:lang w:val="en-US"/>
                        </w:rPr>
                        <w:t>7</w:t>
                      </w:r>
                    </w:p>
                    <w:p w14:paraId="20D62A3E" w14:textId="2C71EB6F"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Full or Part time: </w:t>
                      </w:r>
                      <w:r>
                        <w:rPr>
                          <w:rFonts w:ascii="Arial" w:hAnsi="Arial" w:cs="Arial"/>
                          <w:b/>
                          <w:bCs/>
                          <w:color w:val="000000"/>
                          <w:sz w:val="28"/>
                          <w:szCs w:val="28"/>
                          <w:lang w:val="en-US"/>
                        </w:rPr>
                        <w:t xml:space="preserve">   </w:t>
                      </w:r>
                      <w:r>
                        <w:rPr>
                          <w:rFonts w:ascii="Arial" w:hAnsi="Arial" w:cs="Arial"/>
                          <w:b/>
                          <w:bCs/>
                          <w:sz w:val="28"/>
                          <w:szCs w:val="28"/>
                          <w:lang w:val="en-US"/>
                        </w:rPr>
                        <w:tab/>
                        <w:t xml:space="preserve">Full time </w:t>
                      </w:r>
                    </w:p>
                    <w:p w14:paraId="531F4CA9" w14:textId="2961C67C"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 xml:space="preserve">Hours: </w:t>
                      </w:r>
                      <w:r>
                        <w:rPr>
                          <w:rFonts w:ascii="Arial" w:hAnsi="Arial" w:cs="Arial"/>
                          <w:b/>
                          <w:bCs/>
                          <w:sz w:val="28"/>
                          <w:szCs w:val="28"/>
                          <w:lang w:val="en-US"/>
                        </w:rPr>
                        <w:tab/>
                      </w:r>
                      <w:r>
                        <w:rPr>
                          <w:rFonts w:ascii="Arial" w:hAnsi="Arial" w:cs="Arial"/>
                          <w:b/>
                          <w:bCs/>
                          <w:sz w:val="28"/>
                          <w:szCs w:val="28"/>
                          <w:lang w:val="en-US"/>
                        </w:rPr>
                        <w:tab/>
                      </w:r>
                      <w:r>
                        <w:rPr>
                          <w:rFonts w:ascii="Arial" w:hAnsi="Arial" w:cs="Arial"/>
                          <w:b/>
                          <w:bCs/>
                          <w:sz w:val="28"/>
                          <w:szCs w:val="28"/>
                          <w:lang w:val="en-US"/>
                        </w:rPr>
                        <w:tab/>
                        <w:t xml:space="preserve">1.0 FTE </w:t>
                      </w:r>
                    </w:p>
                    <w:p w14:paraId="72CCDBD0" w14:textId="67BF78B0" w:rsidR="00D50F0B" w:rsidRDefault="00C90380" w:rsidP="002929BC">
                      <w:pPr>
                        <w:spacing w:line="360" w:lineRule="auto"/>
                        <w:rPr>
                          <w:rFonts w:ascii="Arial" w:hAnsi="Arial" w:cs="Arial"/>
                          <w:b/>
                          <w:bCs/>
                          <w:sz w:val="28"/>
                          <w:szCs w:val="28"/>
                          <w:lang w:val="en-US"/>
                        </w:rPr>
                      </w:pPr>
                      <w:r>
                        <w:rPr>
                          <w:rFonts w:ascii="Arial" w:hAnsi="Arial" w:cs="Arial"/>
                          <w:b/>
                          <w:bCs/>
                          <w:sz w:val="28"/>
                          <w:szCs w:val="28"/>
                          <w:lang w:val="en-US"/>
                        </w:rPr>
                        <w:t>Reports to:</w:t>
                      </w:r>
                      <w:r>
                        <w:rPr>
                          <w:rFonts w:ascii="Arial" w:hAnsi="Arial" w:cs="Arial"/>
                          <w:b/>
                          <w:bCs/>
                          <w:sz w:val="28"/>
                          <w:szCs w:val="28"/>
                          <w:lang w:val="en-US"/>
                        </w:rPr>
                        <w:tab/>
                      </w:r>
                      <w:r>
                        <w:rPr>
                          <w:rFonts w:ascii="Arial" w:hAnsi="Arial" w:cs="Arial"/>
                          <w:b/>
                          <w:bCs/>
                          <w:sz w:val="28"/>
                          <w:szCs w:val="28"/>
                          <w:lang w:val="en-US"/>
                        </w:rPr>
                        <w:tab/>
                      </w:r>
                      <w:r w:rsidR="00646FAE">
                        <w:rPr>
                          <w:rFonts w:ascii="Arial" w:hAnsi="Arial" w:cs="Arial"/>
                          <w:b/>
                          <w:bCs/>
                          <w:sz w:val="28"/>
                          <w:szCs w:val="28"/>
                          <w:lang w:val="en-US"/>
                        </w:rPr>
                        <w:t>Deputy Head of Admissions</w:t>
                      </w:r>
                    </w:p>
                    <w:p w14:paraId="3819B466" w14:textId="77777777" w:rsidR="00D50F0B" w:rsidRDefault="00C90380" w:rsidP="002929BC">
                      <w:pPr>
                        <w:spacing w:line="276" w:lineRule="auto"/>
                        <w:rPr>
                          <w:rFonts w:ascii="Aptos" w:hAnsi="Aptos" w:cs="Times New Roman"/>
                          <w:lang w:val="en-US"/>
                        </w:rPr>
                      </w:pPr>
                      <w:r>
                        <w:rPr>
                          <w:rFonts w:ascii="Aptos" w:hAnsi="Aptos"/>
                          <w:lang w:val="en-US"/>
                        </w:rPr>
                        <w:t> </w:t>
                      </w:r>
                    </w:p>
                  </w:txbxContent>
                </v:textbox>
                <w10:wrap type="square" anchorx="margin"/>
              </v:rect>
            </w:pict>
          </mc:Fallback>
        </mc:AlternateContent>
      </w:r>
    </w:p>
    <w:p w14:paraId="06CEA2DB" w14:textId="5C02F77A" w:rsidR="1CCF97B2" w:rsidRDefault="1CCF97B2" w:rsidP="1CCF97B2">
      <w:pPr>
        <w:spacing w:line="360" w:lineRule="auto"/>
        <w:rPr>
          <w:rFonts w:ascii="Arial" w:hAnsi="Arial" w:cs="Arial"/>
          <w:b/>
          <w:bCs/>
          <w:sz w:val="28"/>
          <w:szCs w:val="28"/>
        </w:rPr>
      </w:pPr>
    </w:p>
    <w:p w14:paraId="009BF0F3" w14:textId="77777777" w:rsidR="00F435C3" w:rsidRDefault="00F435C3" w:rsidP="6C2DC1BC">
      <w:pPr>
        <w:spacing w:line="276" w:lineRule="auto"/>
        <w:rPr>
          <w:rFonts w:ascii="Arial" w:hAnsi="Arial" w:cs="Arial"/>
          <w:b/>
          <w:bCs/>
          <w:sz w:val="28"/>
          <w:szCs w:val="28"/>
        </w:rPr>
      </w:pPr>
    </w:p>
    <w:p w14:paraId="6F08ECA4" w14:textId="77777777" w:rsidR="00F435C3" w:rsidRDefault="00F435C3" w:rsidP="6C2DC1BC">
      <w:pPr>
        <w:spacing w:line="276" w:lineRule="auto"/>
        <w:rPr>
          <w:rFonts w:ascii="Arial" w:hAnsi="Arial" w:cs="Arial"/>
          <w:b/>
          <w:bCs/>
          <w:sz w:val="28"/>
          <w:szCs w:val="28"/>
        </w:rPr>
      </w:pPr>
    </w:p>
    <w:p w14:paraId="60B02221" w14:textId="77777777" w:rsidR="00F435C3" w:rsidRDefault="00F435C3" w:rsidP="6C2DC1BC">
      <w:pPr>
        <w:spacing w:line="276" w:lineRule="auto"/>
        <w:rPr>
          <w:rFonts w:ascii="Arial" w:hAnsi="Arial" w:cs="Arial"/>
          <w:b/>
          <w:bCs/>
          <w:sz w:val="28"/>
          <w:szCs w:val="28"/>
        </w:rPr>
      </w:pPr>
    </w:p>
    <w:p w14:paraId="6A0F7ACF" w14:textId="77777777" w:rsidR="00F435C3" w:rsidRDefault="00F435C3" w:rsidP="6C2DC1BC">
      <w:pPr>
        <w:spacing w:line="276" w:lineRule="auto"/>
        <w:rPr>
          <w:rFonts w:ascii="Arial" w:hAnsi="Arial" w:cs="Arial"/>
          <w:b/>
          <w:bCs/>
          <w:sz w:val="28"/>
          <w:szCs w:val="28"/>
        </w:rPr>
      </w:pPr>
    </w:p>
    <w:p w14:paraId="3A6A4F1A" w14:textId="77777777" w:rsidR="00F435C3" w:rsidRDefault="00F435C3" w:rsidP="6C2DC1BC">
      <w:pPr>
        <w:spacing w:line="276" w:lineRule="auto"/>
        <w:rPr>
          <w:rFonts w:ascii="Arial" w:hAnsi="Arial" w:cs="Arial"/>
          <w:b/>
          <w:bCs/>
          <w:sz w:val="28"/>
          <w:szCs w:val="28"/>
        </w:rPr>
      </w:pPr>
    </w:p>
    <w:p w14:paraId="36103AAD" w14:textId="77777777" w:rsidR="00F435C3" w:rsidRDefault="00F435C3" w:rsidP="6C2DC1BC">
      <w:pPr>
        <w:spacing w:line="276" w:lineRule="auto"/>
        <w:rPr>
          <w:rFonts w:ascii="Arial" w:hAnsi="Arial" w:cs="Arial"/>
          <w:b/>
          <w:bCs/>
          <w:sz w:val="28"/>
          <w:szCs w:val="28"/>
        </w:rPr>
      </w:pPr>
    </w:p>
    <w:p w14:paraId="6D4D6850" w14:textId="77777777" w:rsidR="00F435C3" w:rsidRDefault="00F435C3" w:rsidP="6C2DC1BC">
      <w:pPr>
        <w:spacing w:line="276" w:lineRule="auto"/>
        <w:rPr>
          <w:rFonts w:ascii="Arial" w:hAnsi="Arial" w:cs="Arial"/>
          <w:b/>
          <w:bCs/>
          <w:sz w:val="28"/>
          <w:szCs w:val="28"/>
        </w:rPr>
      </w:pPr>
    </w:p>
    <w:p w14:paraId="37C91924" w14:textId="77777777" w:rsidR="00F435C3" w:rsidRDefault="00F435C3" w:rsidP="6C2DC1BC">
      <w:pPr>
        <w:spacing w:line="276" w:lineRule="auto"/>
        <w:rPr>
          <w:rFonts w:ascii="Arial" w:hAnsi="Arial" w:cs="Arial"/>
          <w:b/>
          <w:bCs/>
          <w:sz w:val="28"/>
          <w:szCs w:val="28"/>
        </w:rPr>
      </w:pPr>
    </w:p>
    <w:p w14:paraId="435A5871" w14:textId="4DA7C1F8" w:rsidR="00C2113F" w:rsidRDefault="00C2113F" w:rsidP="6C2DC1BC">
      <w:pPr>
        <w:spacing w:line="276" w:lineRule="auto"/>
        <w:rPr>
          <w:rFonts w:ascii="Arial" w:hAnsi="Arial" w:cs="Arial"/>
          <w:b/>
          <w:bCs/>
          <w:sz w:val="28"/>
          <w:szCs w:val="28"/>
        </w:rPr>
      </w:pPr>
      <w:r w:rsidRPr="6C2DC1BC">
        <w:rPr>
          <w:rFonts w:ascii="Arial" w:hAnsi="Arial" w:cs="Arial"/>
          <w:b/>
          <w:bCs/>
          <w:sz w:val="28"/>
          <w:szCs w:val="28"/>
        </w:rPr>
        <w:lastRenderedPageBreak/>
        <w:t>Overview</w:t>
      </w:r>
    </w:p>
    <w:p w14:paraId="457851B1" w14:textId="77777777" w:rsidR="00F435C3" w:rsidRPr="00F435C3" w:rsidRDefault="00F435C3" w:rsidP="00F435C3">
      <w:pPr>
        <w:spacing w:line="276" w:lineRule="auto"/>
        <w:rPr>
          <w:rFonts w:ascii="Arial" w:hAnsi="Arial" w:cs="Arial"/>
          <w:b/>
          <w:bCs/>
          <w:sz w:val="24"/>
          <w:szCs w:val="24"/>
        </w:rPr>
      </w:pPr>
      <w:r w:rsidRPr="00F435C3">
        <w:rPr>
          <w:rFonts w:ascii="Arial" w:hAnsi="Arial" w:cs="Arial"/>
          <w:b/>
          <w:bCs/>
          <w:sz w:val="24"/>
          <w:szCs w:val="24"/>
        </w:rPr>
        <w:t>Student Administration</w:t>
      </w:r>
    </w:p>
    <w:p w14:paraId="33E2CB6B" w14:textId="77777777" w:rsidR="00F435C3" w:rsidRPr="00F435C3" w:rsidRDefault="00F435C3" w:rsidP="00F435C3">
      <w:pPr>
        <w:spacing w:line="276" w:lineRule="auto"/>
        <w:rPr>
          <w:rFonts w:ascii="Arial" w:hAnsi="Arial" w:cs="Arial"/>
          <w:sz w:val="24"/>
          <w:szCs w:val="24"/>
        </w:rPr>
      </w:pPr>
      <w:r w:rsidRPr="00F435C3">
        <w:rPr>
          <w:rFonts w:ascii="Arial" w:hAnsi="Arial" w:cs="Arial"/>
          <w:sz w:val="24"/>
          <w:szCs w:val="24"/>
        </w:rPr>
        <w:t xml:space="preserve">The Directorate of Student Administration supports students and staff across the student lifecycle, from admission to progression and award, providing effective and efficient processes and guidance across all stages. </w:t>
      </w:r>
    </w:p>
    <w:p w14:paraId="1EA292BA" w14:textId="77777777" w:rsidR="00F435C3" w:rsidRPr="00F435C3" w:rsidRDefault="00F435C3" w:rsidP="00F435C3">
      <w:pPr>
        <w:spacing w:line="276" w:lineRule="auto"/>
        <w:rPr>
          <w:rFonts w:ascii="Arial" w:hAnsi="Arial" w:cs="Arial"/>
          <w:sz w:val="24"/>
          <w:szCs w:val="24"/>
        </w:rPr>
      </w:pPr>
      <w:r w:rsidRPr="00F435C3">
        <w:rPr>
          <w:rFonts w:ascii="Arial" w:hAnsi="Arial" w:cs="Arial"/>
          <w:sz w:val="24"/>
          <w:szCs w:val="24"/>
        </w:rPr>
        <w:t>The teams that make up Student Administration are:</w:t>
      </w:r>
    </w:p>
    <w:p w14:paraId="5DE3AEA7"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Admissions</w:t>
      </w:r>
    </w:p>
    <w:p w14:paraId="02B028A5"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Student Records Management (including Enrolment and Graduation)</w:t>
      </w:r>
    </w:p>
    <w:p w14:paraId="3B13EB9A"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Student Data and Systems</w:t>
      </w:r>
    </w:p>
    <w:p w14:paraId="06424C7E"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Timetabling and Examinations</w:t>
      </w:r>
    </w:p>
    <w:p w14:paraId="387D2436"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Student Operations Support</w:t>
      </w:r>
    </w:p>
    <w:p w14:paraId="33E30C6D"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Programme and Operational Delivery</w:t>
      </w:r>
    </w:p>
    <w:p w14:paraId="28607F26" w14:textId="77777777" w:rsidR="00F435C3" w:rsidRPr="00F435C3" w:rsidRDefault="00F435C3" w:rsidP="00F435C3">
      <w:pPr>
        <w:numPr>
          <w:ilvl w:val="0"/>
          <w:numId w:val="8"/>
        </w:numPr>
        <w:spacing w:line="276" w:lineRule="auto"/>
        <w:rPr>
          <w:rFonts w:ascii="Arial" w:hAnsi="Arial" w:cs="Arial"/>
          <w:sz w:val="24"/>
          <w:szCs w:val="24"/>
        </w:rPr>
      </w:pPr>
      <w:r w:rsidRPr="00F435C3">
        <w:rPr>
          <w:rFonts w:ascii="Arial" w:hAnsi="Arial" w:cs="Arial"/>
          <w:sz w:val="24"/>
          <w:szCs w:val="24"/>
        </w:rPr>
        <w:t>Home Office Compliance</w:t>
      </w:r>
    </w:p>
    <w:p w14:paraId="18FAAE92" w14:textId="77777777" w:rsidR="00F435C3" w:rsidRPr="00F435C3" w:rsidRDefault="00F435C3" w:rsidP="00F435C3">
      <w:pPr>
        <w:spacing w:line="276" w:lineRule="auto"/>
        <w:rPr>
          <w:rFonts w:ascii="Arial" w:hAnsi="Arial" w:cs="Arial"/>
          <w:sz w:val="24"/>
          <w:szCs w:val="24"/>
        </w:rPr>
      </w:pPr>
      <w:r w:rsidRPr="00F435C3">
        <w:rPr>
          <w:rFonts w:ascii="Arial" w:hAnsi="Arial" w:cs="Arial"/>
          <w:sz w:val="24"/>
          <w:szCs w:val="24"/>
        </w:rPr>
        <w:t>The teams are always working to improve administrative processes and systems, through collaborative working and continuous improvement. Student Administration colleagues work in partnership with our Academic Schools and other professional services to deliver excellent student administration for all students.</w:t>
      </w:r>
    </w:p>
    <w:p w14:paraId="6407E1BE" w14:textId="77777777" w:rsidR="00F435C3" w:rsidRPr="00F435C3" w:rsidRDefault="00F435C3" w:rsidP="00F435C3">
      <w:pPr>
        <w:spacing w:line="276" w:lineRule="auto"/>
        <w:rPr>
          <w:rFonts w:ascii="Arial" w:hAnsi="Arial" w:cs="Arial"/>
          <w:b/>
          <w:bCs/>
          <w:sz w:val="24"/>
          <w:szCs w:val="24"/>
        </w:rPr>
      </w:pPr>
      <w:r w:rsidRPr="00F435C3">
        <w:rPr>
          <w:rFonts w:ascii="Arial" w:hAnsi="Arial" w:cs="Arial"/>
          <w:b/>
          <w:bCs/>
          <w:sz w:val="24"/>
          <w:szCs w:val="24"/>
        </w:rPr>
        <w:t xml:space="preserve">Admissions </w:t>
      </w:r>
    </w:p>
    <w:p w14:paraId="1D6C1389" w14:textId="77777777" w:rsidR="00F435C3" w:rsidRPr="00F435C3" w:rsidRDefault="00F435C3" w:rsidP="00F435C3">
      <w:pPr>
        <w:spacing w:line="276" w:lineRule="auto"/>
        <w:rPr>
          <w:rFonts w:ascii="Arial" w:hAnsi="Arial" w:cs="Arial"/>
          <w:sz w:val="24"/>
          <w:szCs w:val="24"/>
          <w:lang w:val="en-US"/>
        </w:rPr>
      </w:pPr>
      <w:r w:rsidRPr="00F435C3">
        <w:rPr>
          <w:rFonts w:ascii="Arial" w:hAnsi="Arial" w:cs="Arial"/>
          <w:sz w:val="24"/>
          <w:szCs w:val="24"/>
          <w:lang w:val="en-US"/>
        </w:rPr>
        <w:t>In an era of increasing competition, it’s paramount that the University’s admissions function remains highly responsive to the needs of its internal and external customers and that it supports the objectives defined in the University Strategy.</w:t>
      </w:r>
    </w:p>
    <w:p w14:paraId="56363C9E" w14:textId="77777777" w:rsidR="00F435C3" w:rsidRPr="00F435C3" w:rsidRDefault="00F435C3" w:rsidP="00F435C3">
      <w:pPr>
        <w:spacing w:line="276" w:lineRule="auto"/>
        <w:rPr>
          <w:rFonts w:ascii="Arial" w:hAnsi="Arial" w:cs="Arial"/>
          <w:sz w:val="24"/>
          <w:szCs w:val="24"/>
        </w:rPr>
      </w:pPr>
      <w:r w:rsidRPr="00F435C3">
        <w:rPr>
          <w:rFonts w:ascii="Arial" w:hAnsi="Arial" w:cs="Arial"/>
          <w:sz w:val="24"/>
          <w:szCs w:val="24"/>
        </w:rPr>
        <w:t>The Admissions Team receives and processes over 60,000 applications each year across a full range of undergraduate, postgraduate taught, postgraduate research, and degree apprenticeship programmes. The admissions process spans managing enquiries and applications through to registration.</w:t>
      </w:r>
    </w:p>
    <w:p w14:paraId="79C06F08" w14:textId="77777777" w:rsidR="00F435C3" w:rsidRPr="00F435C3" w:rsidRDefault="00F435C3" w:rsidP="00F435C3">
      <w:pPr>
        <w:spacing w:line="276" w:lineRule="auto"/>
        <w:rPr>
          <w:rFonts w:ascii="Arial" w:hAnsi="Arial" w:cs="Arial"/>
          <w:sz w:val="24"/>
          <w:szCs w:val="24"/>
        </w:rPr>
      </w:pPr>
      <w:r w:rsidRPr="00F435C3">
        <w:rPr>
          <w:rFonts w:ascii="Arial" w:hAnsi="Arial" w:cs="Arial"/>
          <w:sz w:val="24"/>
          <w:szCs w:val="24"/>
        </w:rPr>
        <w:t>The team are committed to fairness and transparency in the admissions decisions that are made, and ensuring that a first rate experience is offered to all our applicants and stakeholders.</w:t>
      </w:r>
    </w:p>
    <w:p w14:paraId="66708CDA" w14:textId="77777777" w:rsidR="00F435C3" w:rsidRPr="00F435C3" w:rsidRDefault="00F435C3" w:rsidP="00F435C3">
      <w:pPr>
        <w:spacing w:line="276" w:lineRule="auto"/>
        <w:rPr>
          <w:rFonts w:ascii="Arial" w:hAnsi="Arial" w:cs="Arial"/>
          <w:bCs/>
          <w:iCs/>
          <w:sz w:val="24"/>
          <w:szCs w:val="24"/>
          <w:lang w:val="en-US"/>
        </w:rPr>
      </w:pPr>
      <w:r w:rsidRPr="00F435C3">
        <w:rPr>
          <w:rFonts w:ascii="Arial" w:hAnsi="Arial" w:cs="Arial"/>
          <w:sz w:val="24"/>
          <w:szCs w:val="24"/>
        </w:rPr>
        <w:t>This post is located within the &lt;&lt;Undergraduate / Postgraduate&gt;&gt; Admissions team but there may be opportunities for cross-working within Admissions and other teams within Student Administration.</w:t>
      </w:r>
    </w:p>
    <w:p w14:paraId="006B8D54" w14:textId="77777777" w:rsidR="00FA5B97" w:rsidRPr="00F435C3" w:rsidRDefault="00FA5B97" w:rsidP="6C2DC1BC">
      <w:pPr>
        <w:spacing w:line="276" w:lineRule="auto"/>
        <w:rPr>
          <w:rFonts w:ascii="Arial" w:hAnsi="Arial" w:cs="Arial"/>
          <w:sz w:val="24"/>
          <w:szCs w:val="24"/>
          <w:lang w:val="en-US"/>
        </w:rPr>
      </w:pPr>
    </w:p>
    <w:p w14:paraId="2E60539A" w14:textId="77777777" w:rsidR="00841FA7" w:rsidRDefault="00841FA7" w:rsidP="6C2DC1BC">
      <w:pPr>
        <w:spacing w:line="276" w:lineRule="auto"/>
        <w:rPr>
          <w:rFonts w:ascii="Arial" w:hAnsi="Arial" w:cs="Arial"/>
          <w:sz w:val="24"/>
          <w:szCs w:val="24"/>
        </w:rPr>
      </w:pPr>
    </w:p>
    <w:p w14:paraId="41079DC4" w14:textId="77777777" w:rsidR="00130FB1" w:rsidRDefault="00130FB1" w:rsidP="6C2DC1BC">
      <w:pPr>
        <w:spacing w:line="276" w:lineRule="auto"/>
        <w:rPr>
          <w:rFonts w:ascii="Arial" w:hAnsi="Arial" w:cs="Arial"/>
          <w:b/>
          <w:bCs/>
          <w:sz w:val="28"/>
          <w:szCs w:val="28"/>
        </w:rPr>
      </w:pPr>
    </w:p>
    <w:p w14:paraId="2E354702" w14:textId="2B88FABB" w:rsidR="00FA5B97" w:rsidRPr="00FA5B97" w:rsidRDefault="00FA5B97" w:rsidP="6C2DC1BC">
      <w:pPr>
        <w:spacing w:line="276" w:lineRule="auto"/>
        <w:rPr>
          <w:rFonts w:ascii="Arial" w:hAnsi="Arial" w:cs="Arial"/>
          <w:b/>
          <w:bCs/>
          <w:sz w:val="28"/>
          <w:szCs w:val="28"/>
        </w:rPr>
      </w:pPr>
      <w:r w:rsidRPr="6C2DC1BC">
        <w:rPr>
          <w:rFonts w:ascii="Arial" w:hAnsi="Arial" w:cs="Arial"/>
          <w:b/>
          <w:bCs/>
          <w:sz w:val="28"/>
          <w:szCs w:val="28"/>
        </w:rPr>
        <w:t>Role Purpose</w:t>
      </w:r>
    </w:p>
    <w:p w14:paraId="4B801F1D" w14:textId="77777777" w:rsidR="00FC685E" w:rsidRPr="00FC685E" w:rsidRDefault="00FC685E" w:rsidP="00FC685E">
      <w:pPr>
        <w:spacing w:line="276" w:lineRule="auto"/>
        <w:rPr>
          <w:rFonts w:ascii="Arial" w:hAnsi="Arial" w:cs="Arial"/>
          <w:sz w:val="24"/>
          <w:szCs w:val="24"/>
        </w:rPr>
      </w:pPr>
      <w:r w:rsidRPr="00FC685E">
        <w:rPr>
          <w:rFonts w:ascii="Arial" w:hAnsi="Arial" w:cs="Arial"/>
          <w:sz w:val="24"/>
          <w:szCs w:val="24"/>
        </w:rPr>
        <w:t>The ability to deliver an efficient, fair and customer-focused admissions service to candidates is of paramount importance to the University. This role supports the University’s strategies for student recruitment and admissions, including supporting centralised admissions decision making, enhancement of the applicant experience, increased diversity and improvement in applicant conversion.</w:t>
      </w:r>
    </w:p>
    <w:p w14:paraId="0D366DCF" w14:textId="77777777" w:rsidR="00FC685E" w:rsidRPr="00FC685E" w:rsidRDefault="00FC685E" w:rsidP="00FC685E">
      <w:pPr>
        <w:spacing w:line="276" w:lineRule="auto"/>
        <w:rPr>
          <w:rFonts w:ascii="Arial" w:hAnsi="Arial" w:cs="Arial"/>
          <w:sz w:val="24"/>
          <w:szCs w:val="24"/>
        </w:rPr>
      </w:pPr>
      <w:r w:rsidRPr="00FC685E">
        <w:rPr>
          <w:rFonts w:ascii="Arial" w:hAnsi="Arial" w:cs="Arial"/>
          <w:sz w:val="24"/>
          <w:szCs w:val="24"/>
        </w:rPr>
        <w:t>This post manages the &lt;&lt;Undergraduate / Postgraduate&gt;&gt; Admissions team and ensures an efficient and effective admissions service to applicants and academic colleagues through managing the processing of applications and responding to enquiries from internal and external stakeholders.</w:t>
      </w:r>
    </w:p>
    <w:p w14:paraId="7C1F629B" w14:textId="77777777" w:rsidR="00FC685E" w:rsidRPr="00FC685E" w:rsidRDefault="00FC685E" w:rsidP="00FC685E">
      <w:pPr>
        <w:spacing w:line="276" w:lineRule="auto"/>
        <w:rPr>
          <w:rFonts w:ascii="Arial" w:hAnsi="Arial" w:cs="Arial"/>
          <w:sz w:val="24"/>
          <w:szCs w:val="24"/>
        </w:rPr>
      </w:pPr>
      <w:r w:rsidRPr="00FC685E">
        <w:rPr>
          <w:rFonts w:ascii="Arial" w:hAnsi="Arial" w:cs="Arial"/>
          <w:sz w:val="24"/>
          <w:szCs w:val="24"/>
        </w:rPr>
        <w:t>The post also supports the Deputy Head of &lt;&lt;Undergraduate / Postgraduate&gt;&gt; Admissions on admissions projects and on developing and implementing robust processes and procedures.</w:t>
      </w:r>
    </w:p>
    <w:p w14:paraId="67E1D86C" w14:textId="77777777" w:rsidR="006F7CCF" w:rsidRDefault="006F7CCF" w:rsidP="6C2DC1BC">
      <w:pPr>
        <w:spacing w:line="276" w:lineRule="auto"/>
        <w:rPr>
          <w:rFonts w:ascii="Arial" w:hAnsi="Arial" w:cs="Arial"/>
          <w:sz w:val="24"/>
          <w:szCs w:val="24"/>
        </w:rPr>
      </w:pPr>
    </w:p>
    <w:p w14:paraId="4FD53AFB" w14:textId="6952B5A3" w:rsidR="006F7CCF" w:rsidRPr="006F7CCF" w:rsidRDefault="006F7CCF" w:rsidP="6C2DC1BC">
      <w:pPr>
        <w:spacing w:line="276" w:lineRule="auto"/>
        <w:rPr>
          <w:rFonts w:ascii="Arial" w:hAnsi="Arial" w:cs="Arial"/>
          <w:sz w:val="24"/>
          <w:szCs w:val="24"/>
        </w:rPr>
      </w:pPr>
      <w:r w:rsidRPr="6C2DC1BC">
        <w:rPr>
          <w:rFonts w:ascii="Arial" w:hAnsi="Arial" w:cs="Arial"/>
          <w:b/>
          <w:bCs/>
          <w:sz w:val="28"/>
          <w:szCs w:val="28"/>
        </w:rPr>
        <w:t>Principal Duties &amp; Responsibilities</w:t>
      </w:r>
    </w:p>
    <w:p w14:paraId="3465AD57"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Admissions service:</w:t>
      </w:r>
    </w:p>
    <w:p w14:paraId="3BB7A418"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Ensure that the &lt;&lt;Undergraduate / Postgraduate&gt;&gt; admissions service supports the University’s recruitment objectives through a focus on the applicant experience and ensuring applications are processed efficiently and within set time scales</w:t>
      </w:r>
    </w:p>
    <w:p w14:paraId="0F1EFD1F" w14:textId="652DF2A8"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 xml:space="preserve">Ensure consistency and fairness throughout the </w:t>
      </w:r>
      <w:r w:rsidRPr="00D00F7E">
        <w:rPr>
          <w:rFonts w:ascii="Arial" w:hAnsi="Arial" w:cs="Arial"/>
          <w:sz w:val="24"/>
          <w:szCs w:val="24"/>
        </w:rPr>
        <w:t>admissions decision-making</w:t>
      </w:r>
      <w:r w:rsidRPr="00D00F7E">
        <w:rPr>
          <w:rFonts w:ascii="Arial" w:hAnsi="Arial" w:cs="Arial"/>
          <w:sz w:val="24"/>
          <w:szCs w:val="24"/>
        </w:rPr>
        <w:t xml:space="preserve"> process by providing detailed knowledge and advice for stakeholders and with reference to the UUK Fair Admissions Code of Practice </w:t>
      </w:r>
    </w:p>
    <w:p w14:paraId="32E13DEB"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Have an expert knowledge of commonly presented qualifications for admission and their suitability for admissions purposes and determine equivalences for new qualifications</w:t>
      </w:r>
    </w:p>
    <w:p w14:paraId="061127EE"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Working with other Admissions Managers oversee the annual update and review of the admissions function ensuring a smooth and efficient recruitment cycle launch</w:t>
      </w:r>
    </w:p>
    <w:p w14:paraId="5B359AD8"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Customer service:</w:t>
      </w:r>
    </w:p>
    <w:p w14:paraId="328231F4"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Ensure a consistently high level of service is provided to internal and external stakeholders of the admissions operation, within agreed service standards, and resourcing where necessary</w:t>
      </w:r>
    </w:p>
    <w:p w14:paraId="47C31D2E"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Manage the delivery of a prompt and efficient enquiry management service</w:t>
      </w:r>
    </w:p>
    <w:p w14:paraId="234348C0"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lastRenderedPageBreak/>
        <w:t>Handling more complex enquiries from prospective applicants, applicants, colleagues across the University, and escalating accordingly in line with the complaints policy and procedure</w:t>
      </w:r>
    </w:p>
    <w:p w14:paraId="674ABBD3"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Process and system development:</w:t>
      </w:r>
    </w:p>
    <w:p w14:paraId="391471D5" w14:textId="77777777" w:rsidR="00D00F7E" w:rsidRPr="00D00F7E" w:rsidRDefault="00D00F7E" w:rsidP="00D00F7E">
      <w:pPr>
        <w:numPr>
          <w:ilvl w:val="0"/>
          <w:numId w:val="12"/>
        </w:numPr>
        <w:spacing w:line="276" w:lineRule="auto"/>
        <w:rPr>
          <w:rFonts w:ascii="Arial" w:hAnsi="Arial" w:cs="Arial"/>
          <w:sz w:val="24"/>
          <w:szCs w:val="24"/>
        </w:rPr>
      </w:pPr>
      <w:r w:rsidRPr="00D00F7E">
        <w:rPr>
          <w:rFonts w:ascii="Arial" w:hAnsi="Arial" w:cs="Arial"/>
          <w:sz w:val="24"/>
          <w:szCs w:val="24"/>
        </w:rPr>
        <w:t>Identify and progress opportunities to continually refine and improve business processes and supporting systems (e.g. Banner and the CRM) to ensure the most effective admission of new students, and that similarly support the aims of the varied admissions stakeholders</w:t>
      </w:r>
    </w:p>
    <w:p w14:paraId="605FCC99" w14:textId="77777777" w:rsidR="00D00F7E" w:rsidRPr="00D00F7E" w:rsidRDefault="00D00F7E" w:rsidP="00D00F7E">
      <w:pPr>
        <w:numPr>
          <w:ilvl w:val="0"/>
          <w:numId w:val="12"/>
        </w:numPr>
        <w:spacing w:line="276" w:lineRule="auto"/>
        <w:rPr>
          <w:rFonts w:ascii="Arial" w:hAnsi="Arial" w:cs="Arial"/>
          <w:sz w:val="24"/>
          <w:szCs w:val="24"/>
        </w:rPr>
      </w:pPr>
      <w:r w:rsidRPr="00D00F7E">
        <w:rPr>
          <w:rFonts w:ascii="Arial" w:hAnsi="Arial" w:cs="Arial"/>
          <w:sz w:val="24"/>
          <w:szCs w:val="24"/>
        </w:rPr>
        <w:t>In conjunction with the Deputy Head of Admissions, review information held within an admissions manual which documents all processes and associated procedures in respect to admission to all University programmes</w:t>
      </w:r>
    </w:p>
    <w:p w14:paraId="5638E9B7" w14:textId="77777777" w:rsidR="00D00F7E" w:rsidRPr="00D00F7E" w:rsidRDefault="00D00F7E" w:rsidP="00D00F7E">
      <w:pPr>
        <w:numPr>
          <w:ilvl w:val="0"/>
          <w:numId w:val="12"/>
        </w:numPr>
        <w:spacing w:line="276" w:lineRule="auto"/>
        <w:rPr>
          <w:rFonts w:ascii="Arial" w:hAnsi="Arial" w:cs="Arial"/>
          <w:sz w:val="24"/>
          <w:szCs w:val="24"/>
        </w:rPr>
      </w:pPr>
      <w:r w:rsidRPr="00D00F7E">
        <w:rPr>
          <w:rFonts w:ascii="Arial" w:hAnsi="Arial" w:cs="Arial"/>
          <w:sz w:val="24"/>
          <w:szCs w:val="24"/>
        </w:rPr>
        <w:t>Play a key part in any admissions related reviews or projects</w:t>
      </w:r>
    </w:p>
    <w:p w14:paraId="606AED0B"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Monitoring and reporting:</w:t>
      </w:r>
    </w:p>
    <w:p w14:paraId="0114977E" w14:textId="77777777" w:rsidR="00D00F7E" w:rsidRPr="00D00F7E" w:rsidRDefault="00D00F7E" w:rsidP="00D00F7E">
      <w:pPr>
        <w:numPr>
          <w:ilvl w:val="0"/>
          <w:numId w:val="12"/>
        </w:numPr>
        <w:spacing w:line="276" w:lineRule="auto"/>
        <w:rPr>
          <w:rFonts w:ascii="Arial" w:hAnsi="Arial" w:cs="Arial"/>
          <w:sz w:val="24"/>
          <w:szCs w:val="24"/>
        </w:rPr>
      </w:pPr>
      <w:r w:rsidRPr="00D00F7E">
        <w:rPr>
          <w:rFonts w:ascii="Arial" w:hAnsi="Arial" w:cs="Arial"/>
          <w:sz w:val="24"/>
          <w:szCs w:val="24"/>
        </w:rPr>
        <w:t>To be responsible for managing admissions data quality reports, undertaking sample internal audits, identifying errors and issues and taking appropriate action where necessary</w:t>
      </w:r>
    </w:p>
    <w:p w14:paraId="0E045DBF" w14:textId="77777777" w:rsidR="00D00F7E" w:rsidRPr="00D00F7E" w:rsidRDefault="00D00F7E" w:rsidP="00D00F7E">
      <w:pPr>
        <w:numPr>
          <w:ilvl w:val="0"/>
          <w:numId w:val="12"/>
        </w:numPr>
        <w:spacing w:line="276" w:lineRule="auto"/>
        <w:rPr>
          <w:rFonts w:ascii="Arial" w:hAnsi="Arial" w:cs="Arial"/>
          <w:sz w:val="24"/>
          <w:szCs w:val="24"/>
        </w:rPr>
      </w:pPr>
      <w:r w:rsidRPr="00D00F7E">
        <w:rPr>
          <w:rFonts w:ascii="Arial" w:hAnsi="Arial" w:cs="Arial"/>
          <w:sz w:val="24"/>
          <w:szCs w:val="24"/>
        </w:rPr>
        <w:t>To review admissions application reports, monitor progress towards offer making targets, and provide management information to senior staff in Admissions, external partners, University departments and team members as required</w:t>
      </w:r>
    </w:p>
    <w:p w14:paraId="588D18DE"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Policy and compliance</w:t>
      </w:r>
    </w:p>
    <w:p w14:paraId="37FFCFA2" w14:textId="77777777" w:rsidR="00D00F7E" w:rsidRPr="00D00F7E" w:rsidRDefault="00D00F7E" w:rsidP="00D00F7E">
      <w:pPr>
        <w:numPr>
          <w:ilvl w:val="0"/>
          <w:numId w:val="10"/>
        </w:numPr>
        <w:spacing w:line="276" w:lineRule="auto"/>
        <w:rPr>
          <w:rFonts w:ascii="Arial" w:hAnsi="Arial" w:cs="Arial"/>
          <w:sz w:val="24"/>
          <w:szCs w:val="24"/>
        </w:rPr>
      </w:pPr>
      <w:r w:rsidRPr="00D00F7E">
        <w:rPr>
          <w:rFonts w:ascii="Arial" w:hAnsi="Arial" w:cs="Arial"/>
          <w:sz w:val="24"/>
          <w:szCs w:val="24"/>
        </w:rPr>
        <w:t>Ensure that admissions processes and procedures comply with relevant legislative requirements, e.g. General Data Protection Regulation (GDPR), consumer protection legislation, UK Visas and Immigration (UKVI) requirements for international students, criminal conviction checks, fitness to practice, etc.</w:t>
      </w:r>
    </w:p>
    <w:p w14:paraId="6BCD46E0" w14:textId="77777777" w:rsidR="00D00F7E" w:rsidRPr="00D00F7E" w:rsidRDefault="00D00F7E" w:rsidP="00D00F7E">
      <w:pPr>
        <w:numPr>
          <w:ilvl w:val="0"/>
          <w:numId w:val="10"/>
        </w:numPr>
        <w:spacing w:line="276" w:lineRule="auto"/>
        <w:rPr>
          <w:rFonts w:ascii="Arial" w:hAnsi="Arial" w:cs="Arial"/>
          <w:sz w:val="24"/>
          <w:szCs w:val="24"/>
        </w:rPr>
      </w:pPr>
      <w:r w:rsidRPr="00D00F7E">
        <w:rPr>
          <w:rFonts w:ascii="Arial" w:hAnsi="Arial" w:cs="Arial"/>
          <w:sz w:val="24"/>
          <w:szCs w:val="24"/>
        </w:rPr>
        <w:t>Ensure that the tuition fee assessment process is fair, equitable and applied correctly to all students, that students are assigned the correct fee status and that all necessary documentation is securely stored for audit purposes</w:t>
      </w:r>
    </w:p>
    <w:p w14:paraId="3D24F516" w14:textId="77777777" w:rsidR="00D00F7E" w:rsidRPr="00D00F7E" w:rsidRDefault="00D00F7E" w:rsidP="00D00F7E">
      <w:pPr>
        <w:numPr>
          <w:ilvl w:val="0"/>
          <w:numId w:val="10"/>
        </w:numPr>
        <w:spacing w:line="276" w:lineRule="auto"/>
        <w:rPr>
          <w:rFonts w:ascii="Arial" w:hAnsi="Arial" w:cs="Arial"/>
          <w:sz w:val="24"/>
          <w:szCs w:val="24"/>
        </w:rPr>
      </w:pPr>
      <w:r w:rsidRPr="00D00F7E">
        <w:rPr>
          <w:rFonts w:ascii="Arial" w:hAnsi="Arial" w:cs="Arial"/>
          <w:sz w:val="24"/>
          <w:szCs w:val="24"/>
        </w:rPr>
        <w:t>To be responsible for assessing applicant complaints/appeals in accordance with the procedure laid out in the University’s Admission and Retention Policy and making recommendations as appropriate to the Deputy Head of Admissions/Head of Admissions</w:t>
      </w:r>
    </w:p>
    <w:p w14:paraId="4DDB349E"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Stakeholder engagement</w:t>
      </w:r>
    </w:p>
    <w:p w14:paraId="6D7E7341" w14:textId="77777777" w:rsidR="00D00F7E" w:rsidRPr="00D00F7E" w:rsidRDefault="00D00F7E" w:rsidP="00D00F7E">
      <w:pPr>
        <w:numPr>
          <w:ilvl w:val="0"/>
          <w:numId w:val="11"/>
        </w:numPr>
        <w:spacing w:line="276" w:lineRule="auto"/>
        <w:rPr>
          <w:rFonts w:ascii="Arial" w:hAnsi="Arial" w:cs="Arial"/>
          <w:sz w:val="24"/>
          <w:szCs w:val="24"/>
        </w:rPr>
      </w:pPr>
      <w:r w:rsidRPr="00D00F7E">
        <w:rPr>
          <w:rFonts w:ascii="Arial" w:hAnsi="Arial" w:cs="Arial"/>
          <w:sz w:val="24"/>
          <w:szCs w:val="24"/>
        </w:rPr>
        <w:t xml:space="preserve">Act as the main point of contact for School Directors of Admissions and/or Conversion, and Admissions Tutors, on all aspects of the admissions policy, </w:t>
      </w:r>
      <w:r w:rsidRPr="00D00F7E">
        <w:rPr>
          <w:rFonts w:ascii="Arial" w:hAnsi="Arial" w:cs="Arial"/>
          <w:sz w:val="24"/>
          <w:szCs w:val="24"/>
        </w:rPr>
        <w:lastRenderedPageBreak/>
        <w:t>compliance and accepted procedures. Where appropriate attend School/Faculty management boards and service Student Administration committees as required</w:t>
      </w:r>
    </w:p>
    <w:p w14:paraId="271866FF" w14:textId="77777777" w:rsidR="00D00F7E" w:rsidRPr="00D00F7E" w:rsidRDefault="00D00F7E" w:rsidP="00D00F7E">
      <w:pPr>
        <w:numPr>
          <w:ilvl w:val="0"/>
          <w:numId w:val="11"/>
        </w:numPr>
        <w:spacing w:line="276" w:lineRule="auto"/>
        <w:rPr>
          <w:rFonts w:ascii="Arial" w:hAnsi="Arial" w:cs="Arial"/>
          <w:sz w:val="24"/>
          <w:szCs w:val="24"/>
        </w:rPr>
      </w:pPr>
      <w:r w:rsidRPr="00D00F7E">
        <w:rPr>
          <w:rFonts w:ascii="Arial" w:hAnsi="Arial" w:cs="Arial"/>
          <w:sz w:val="24"/>
          <w:szCs w:val="24"/>
        </w:rPr>
        <w:t>Organise and participate in admissions events and training sessions (e.g. academic schools forums / roadshows, recruitment training sessions, Open Days, etc.) regarding all aspects of admissions processes and policy</w:t>
      </w:r>
    </w:p>
    <w:p w14:paraId="6E340B24"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Management:</w:t>
      </w:r>
    </w:p>
    <w:p w14:paraId="5D9C615B"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To manage a designated &lt;&lt;Undergraduate / Postgraduate&gt;&gt; Admissions team, and commensurate with line management duties be involved in all aspects of staff recruitment, induction, ongoing training and support, and performance development reviews</w:t>
      </w:r>
    </w:p>
    <w:p w14:paraId="534FD4DF"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Working collaboratively with senior Admissions staff, plan staff resources to meet fluctuating demands at different times of the year</w:t>
      </w:r>
    </w:p>
    <w:p w14:paraId="38A64FAC" w14:textId="77777777" w:rsidR="00D00F7E" w:rsidRPr="00D00F7E" w:rsidRDefault="00D00F7E" w:rsidP="00D00F7E">
      <w:pPr>
        <w:numPr>
          <w:ilvl w:val="0"/>
          <w:numId w:val="9"/>
        </w:numPr>
        <w:spacing w:line="276" w:lineRule="auto"/>
        <w:rPr>
          <w:rFonts w:ascii="Arial" w:hAnsi="Arial" w:cs="Arial"/>
          <w:sz w:val="24"/>
          <w:szCs w:val="24"/>
        </w:rPr>
      </w:pPr>
      <w:r w:rsidRPr="00D00F7E">
        <w:rPr>
          <w:rFonts w:ascii="Arial" w:hAnsi="Arial" w:cs="Arial"/>
          <w:sz w:val="24"/>
          <w:szCs w:val="24"/>
        </w:rPr>
        <w:t>Deputise for the Deputy Head of Admissions and provide cover for other Admissions Managers during periods of absence</w:t>
      </w:r>
    </w:p>
    <w:p w14:paraId="5F4B3919" w14:textId="77777777" w:rsidR="00D00F7E" w:rsidRPr="00D00F7E" w:rsidRDefault="00D00F7E" w:rsidP="00D00F7E">
      <w:pPr>
        <w:spacing w:line="276" w:lineRule="auto"/>
        <w:rPr>
          <w:rFonts w:ascii="Arial" w:hAnsi="Arial" w:cs="Arial"/>
          <w:b/>
          <w:bCs/>
          <w:sz w:val="24"/>
          <w:szCs w:val="24"/>
        </w:rPr>
      </w:pPr>
      <w:r w:rsidRPr="00D00F7E">
        <w:rPr>
          <w:rFonts w:ascii="Arial" w:hAnsi="Arial" w:cs="Arial"/>
          <w:b/>
          <w:bCs/>
          <w:sz w:val="24"/>
          <w:szCs w:val="24"/>
        </w:rPr>
        <w:t>Occasional other duties:</w:t>
      </w:r>
    </w:p>
    <w:p w14:paraId="63DA5616" w14:textId="77777777"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Occasional attendance at meetings and events (e.g. Open Days, etc) relevant to the work of the Admissions team</w:t>
      </w:r>
    </w:p>
    <w:p w14:paraId="4A257A4F" w14:textId="77777777"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Assisting Student and Academic Support colleagues where required (e.g. Registration)</w:t>
      </w:r>
    </w:p>
    <w:p w14:paraId="1AD20D41" w14:textId="77777777"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To participate in a planned programme of professional development in order to maintain growth in professional skills and knowledge</w:t>
      </w:r>
    </w:p>
    <w:p w14:paraId="07534751" w14:textId="77777777"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To comply with the personal health and safety responsibilities specified in the University Health and Safety policy</w:t>
      </w:r>
    </w:p>
    <w:p w14:paraId="20E39398" w14:textId="7EE3242E"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 xml:space="preserve">To engage with the University’s commitment to deliver value for money services that optimise the use of resources by maintaining a </w:t>
      </w:r>
      <w:r w:rsidR="00467A8D" w:rsidRPr="00D00F7E">
        <w:rPr>
          <w:rFonts w:ascii="Arial" w:hAnsi="Arial" w:cs="Arial"/>
          <w:sz w:val="24"/>
          <w:szCs w:val="24"/>
        </w:rPr>
        <w:t>cost-conscious</w:t>
      </w:r>
      <w:r w:rsidRPr="00D00F7E">
        <w:rPr>
          <w:rFonts w:ascii="Arial" w:hAnsi="Arial" w:cs="Arial"/>
          <w:sz w:val="24"/>
          <w:szCs w:val="24"/>
        </w:rPr>
        <w:t xml:space="preserve"> approach when undertaking all duties and aspects of the role</w:t>
      </w:r>
    </w:p>
    <w:p w14:paraId="55A1E54A" w14:textId="2B4ADAEA" w:rsidR="00D00F7E" w:rsidRPr="00D00F7E" w:rsidRDefault="00D00F7E" w:rsidP="00D00F7E">
      <w:pPr>
        <w:numPr>
          <w:ilvl w:val="0"/>
          <w:numId w:val="13"/>
        </w:numPr>
        <w:spacing w:line="276" w:lineRule="auto"/>
        <w:rPr>
          <w:rFonts w:ascii="Arial" w:hAnsi="Arial" w:cs="Arial"/>
          <w:sz w:val="24"/>
          <w:szCs w:val="24"/>
        </w:rPr>
      </w:pPr>
      <w:r w:rsidRPr="00D00F7E">
        <w:rPr>
          <w:rFonts w:ascii="Arial" w:hAnsi="Arial" w:cs="Arial"/>
          <w:sz w:val="24"/>
          <w:szCs w:val="24"/>
        </w:rPr>
        <w:t xml:space="preserve">To promote equality and diversity for students and staff, and sustain an inclusive and supportive study and work environment in accordance with </w:t>
      </w:r>
      <w:r w:rsidR="00467A8D" w:rsidRPr="00D00F7E">
        <w:rPr>
          <w:rFonts w:ascii="Arial" w:hAnsi="Arial" w:cs="Arial"/>
          <w:sz w:val="24"/>
          <w:szCs w:val="24"/>
        </w:rPr>
        <w:t>university</w:t>
      </w:r>
      <w:r w:rsidRPr="00D00F7E">
        <w:rPr>
          <w:rFonts w:ascii="Arial" w:hAnsi="Arial" w:cs="Arial"/>
          <w:sz w:val="24"/>
          <w:szCs w:val="24"/>
        </w:rPr>
        <w:t xml:space="preserve"> policy</w:t>
      </w:r>
    </w:p>
    <w:p w14:paraId="2F1711A4" w14:textId="542F51B2" w:rsidR="00AD5277" w:rsidRPr="00467A8D" w:rsidRDefault="675C3E12" w:rsidP="6C2DC1BC">
      <w:pPr>
        <w:spacing w:line="276" w:lineRule="auto"/>
        <w:rPr>
          <w:rFonts w:ascii="Arial" w:hAnsi="Arial" w:cs="Arial"/>
          <w:b/>
          <w:bCs/>
          <w:sz w:val="24"/>
          <w:szCs w:val="24"/>
        </w:rPr>
      </w:pPr>
      <w:r w:rsidRPr="00467A8D">
        <w:rPr>
          <w:rFonts w:ascii="Arial" w:hAnsi="Arial" w:cs="Arial"/>
          <w:b/>
          <w:bCs/>
          <w:sz w:val="24"/>
          <w:szCs w:val="24"/>
        </w:rPr>
        <w:t>Other d</w:t>
      </w:r>
      <w:r w:rsidR="00AD5277" w:rsidRPr="00467A8D">
        <w:rPr>
          <w:rFonts w:ascii="Arial" w:hAnsi="Arial" w:cs="Arial"/>
          <w:b/>
          <w:bCs/>
          <w:sz w:val="24"/>
          <w:szCs w:val="24"/>
        </w:rPr>
        <w:t>uties</w:t>
      </w:r>
    </w:p>
    <w:p w14:paraId="17B19009" w14:textId="77777777" w:rsidR="004939CE" w:rsidRPr="00467A8D" w:rsidRDefault="00AD5277" w:rsidP="6C2DC1BC">
      <w:pPr>
        <w:pStyle w:val="ListParagraph"/>
        <w:numPr>
          <w:ilvl w:val="0"/>
          <w:numId w:val="3"/>
        </w:numPr>
        <w:spacing w:line="276" w:lineRule="auto"/>
        <w:rPr>
          <w:rFonts w:ascii="Arial" w:hAnsi="Arial" w:cs="Arial"/>
          <w:sz w:val="24"/>
          <w:szCs w:val="24"/>
        </w:rPr>
      </w:pPr>
      <w:r w:rsidRPr="00467A8D">
        <w:rPr>
          <w:rFonts w:ascii="Arial" w:hAnsi="Arial" w:cs="Arial"/>
          <w:sz w:val="24"/>
          <w:szCs w:val="24"/>
        </w:rPr>
        <w:t>Perform any other duties appropriate to the grade as may be required by the Head of School/Head of Division etc.</w:t>
      </w:r>
    </w:p>
    <w:p w14:paraId="0D3E1E2A" w14:textId="7FF93D4C" w:rsidR="00AD5277" w:rsidRPr="00467A8D" w:rsidRDefault="00AD5277" w:rsidP="6C2DC1BC">
      <w:pPr>
        <w:pStyle w:val="ListParagraph"/>
        <w:numPr>
          <w:ilvl w:val="0"/>
          <w:numId w:val="3"/>
        </w:numPr>
        <w:spacing w:line="276" w:lineRule="auto"/>
        <w:rPr>
          <w:rFonts w:ascii="Arial" w:hAnsi="Arial" w:cs="Arial"/>
          <w:sz w:val="24"/>
          <w:szCs w:val="24"/>
        </w:rPr>
      </w:pPr>
      <w:r w:rsidRPr="00467A8D">
        <w:rPr>
          <w:rFonts w:ascii="Arial" w:hAnsi="Arial" w:cs="Arial"/>
          <w:sz w:val="24"/>
          <w:szCs w:val="24"/>
        </w:rPr>
        <w:t>Comply with the personal health and safety responsibilities specified in the University Health and Safety policy.</w:t>
      </w:r>
    </w:p>
    <w:p w14:paraId="66613575" w14:textId="2A3B353A" w:rsidR="00AD5277" w:rsidRPr="00467A8D" w:rsidRDefault="00AD5277" w:rsidP="6C2DC1BC">
      <w:pPr>
        <w:pStyle w:val="ListParagraph"/>
        <w:numPr>
          <w:ilvl w:val="0"/>
          <w:numId w:val="3"/>
        </w:numPr>
        <w:spacing w:line="276" w:lineRule="auto"/>
        <w:rPr>
          <w:rFonts w:ascii="Arial" w:hAnsi="Arial" w:cs="Arial"/>
          <w:sz w:val="24"/>
          <w:szCs w:val="24"/>
        </w:rPr>
      </w:pPr>
      <w:r w:rsidRPr="00467A8D">
        <w:rPr>
          <w:rFonts w:ascii="Arial" w:hAnsi="Arial" w:cs="Arial"/>
          <w:sz w:val="24"/>
          <w:szCs w:val="24"/>
        </w:rPr>
        <w:t xml:space="preserve">To engage with the University’s commitment to put our students first and deliver services which are customer orientated, represent value for money and contribute to the financial </w:t>
      </w:r>
      <w:r w:rsidRPr="00467A8D">
        <w:rPr>
          <w:rFonts w:ascii="Arial" w:hAnsi="Arial" w:cs="Arial"/>
          <w:sz w:val="24"/>
          <w:szCs w:val="24"/>
        </w:rPr>
        <w:lastRenderedPageBreak/>
        <w:t>and environmental sustainability of the University when undertaking all duties and aspects of the role.</w:t>
      </w:r>
    </w:p>
    <w:p w14:paraId="2E3F1DCC" w14:textId="63EB9503" w:rsidR="00AD5277" w:rsidRPr="00467A8D" w:rsidRDefault="00AD5277" w:rsidP="6C2DC1BC">
      <w:pPr>
        <w:pStyle w:val="ListParagraph"/>
        <w:numPr>
          <w:ilvl w:val="0"/>
          <w:numId w:val="3"/>
        </w:numPr>
        <w:spacing w:line="276" w:lineRule="auto"/>
        <w:rPr>
          <w:rFonts w:ascii="Arial" w:hAnsi="Arial" w:cs="Arial"/>
          <w:sz w:val="24"/>
          <w:szCs w:val="24"/>
        </w:rPr>
      </w:pPr>
      <w:r w:rsidRPr="00467A8D">
        <w:rPr>
          <w:rFonts w:ascii="Arial" w:hAnsi="Arial" w:cs="Arial"/>
          <w:sz w:val="24"/>
          <w:szCs w:val="24"/>
        </w:rPr>
        <w:t>Promote equality and diversity for students and staff and sustain an inclusive and supportive study and work environment in accordance with University policy.</w:t>
      </w:r>
    </w:p>
    <w:p w14:paraId="72461616" w14:textId="4C8FA8D8" w:rsidR="007621EA" w:rsidRDefault="00AD5277" w:rsidP="6C2DC1BC">
      <w:pPr>
        <w:spacing w:line="276" w:lineRule="auto"/>
        <w:rPr>
          <w:rFonts w:ascii="Arial" w:hAnsi="Arial" w:cs="Arial"/>
          <w:sz w:val="24"/>
          <w:szCs w:val="24"/>
        </w:rPr>
      </w:pPr>
      <w:r w:rsidRPr="00467A8D">
        <w:rPr>
          <w:rFonts w:ascii="Arial" w:hAnsi="Arial" w:cs="Arial"/>
          <w:sz w:val="24"/>
          <w:szCs w:val="24"/>
        </w:rPr>
        <w:t>This role detail is a guide to the work you will initially be required to undertake.  It may be changed from time to time to meet changing circumstances.  It does not form part of your Contract of Employment.</w:t>
      </w:r>
    </w:p>
    <w:p w14:paraId="0A7DE31F" w14:textId="77777777" w:rsidR="000531B4" w:rsidRPr="00D00F7E" w:rsidRDefault="000531B4" w:rsidP="000531B4">
      <w:pPr>
        <w:spacing w:line="276" w:lineRule="auto"/>
        <w:rPr>
          <w:rFonts w:ascii="Arial" w:hAnsi="Arial" w:cs="Arial"/>
          <w:sz w:val="24"/>
          <w:szCs w:val="24"/>
        </w:rPr>
      </w:pPr>
      <w:r w:rsidRPr="00D00F7E">
        <w:rPr>
          <w:rFonts w:ascii="Arial" w:hAnsi="Arial" w:cs="Arial"/>
          <w:sz w:val="24"/>
          <w:szCs w:val="24"/>
        </w:rPr>
        <w:t xml:space="preserve">Please note that all staff within Admissions are occasionally expected to work weekends and outside of normal office hours (e.g. over the Confirmation and Clearing period; usually the first weekend in August). With regards to the Confirmation and Clearing activity, the exact dates will be relayed to you in good time by your line manager and leave during these periods will not normally be granted. </w:t>
      </w:r>
    </w:p>
    <w:p w14:paraId="4EEA3847" w14:textId="1A7EE23F" w:rsidR="000531B4" w:rsidRDefault="000531B4" w:rsidP="000531B4">
      <w:pPr>
        <w:spacing w:line="276" w:lineRule="auto"/>
        <w:rPr>
          <w:rFonts w:ascii="Arial" w:hAnsi="Arial" w:cs="Arial"/>
          <w:sz w:val="24"/>
          <w:szCs w:val="24"/>
        </w:rPr>
      </w:pPr>
      <w:r w:rsidRPr="00D00F7E">
        <w:rPr>
          <w:rFonts w:ascii="Arial" w:hAnsi="Arial" w:cs="Arial"/>
          <w:sz w:val="24"/>
          <w:szCs w:val="24"/>
        </w:rPr>
        <w:t>Please be aware that during exceptionally busy periods, it is also necessary to restrict annual leave.</w:t>
      </w:r>
    </w:p>
    <w:p w14:paraId="261A4554" w14:textId="77777777" w:rsidR="000531B4" w:rsidRDefault="000531B4" w:rsidP="6C2DC1BC">
      <w:pPr>
        <w:spacing w:line="276" w:lineRule="auto"/>
        <w:rPr>
          <w:rFonts w:ascii="Arial" w:hAnsi="Arial" w:cs="Arial"/>
          <w:sz w:val="24"/>
          <w:szCs w:val="24"/>
        </w:rPr>
      </w:pPr>
    </w:p>
    <w:p w14:paraId="45F9FEC6" w14:textId="3A4FE53E" w:rsidR="00A7702C" w:rsidRPr="00467A8D" w:rsidRDefault="00A7702C" w:rsidP="6C2DC1BC">
      <w:pPr>
        <w:spacing w:line="276" w:lineRule="auto"/>
        <w:rPr>
          <w:rFonts w:ascii="Arial" w:hAnsi="Arial" w:cs="Arial"/>
          <w:sz w:val="24"/>
          <w:szCs w:val="24"/>
        </w:rPr>
      </w:pPr>
      <w:r w:rsidRPr="00467A8D">
        <w:rPr>
          <w:rFonts w:ascii="Arial" w:hAnsi="Arial" w:cs="Arial"/>
          <w:sz w:val="24"/>
          <w:szCs w:val="24"/>
        </w:rPr>
        <w:t xml:space="preserve">Person specification follows on next page </w:t>
      </w:r>
    </w:p>
    <w:p w14:paraId="376FA384" w14:textId="77777777" w:rsidR="00AF18E6" w:rsidRDefault="00AF18E6" w:rsidP="6C2DC1BC">
      <w:pPr>
        <w:spacing w:line="276" w:lineRule="auto"/>
        <w:rPr>
          <w:rFonts w:ascii="Arial" w:hAnsi="Arial" w:cs="Arial"/>
        </w:rPr>
      </w:pPr>
    </w:p>
    <w:p w14:paraId="6DC86A5A" w14:textId="3CA4FE00" w:rsidR="00C75D8A" w:rsidRDefault="00C75D8A" w:rsidP="6C2DC1BC">
      <w:pPr>
        <w:spacing w:line="276" w:lineRule="auto"/>
        <w:rPr>
          <w:rFonts w:ascii="Arial" w:hAnsi="Arial" w:cs="Arial"/>
        </w:rPr>
      </w:pPr>
      <w:r w:rsidRPr="6C2DC1BC">
        <w:rPr>
          <w:rFonts w:ascii="Arial" w:hAnsi="Arial" w:cs="Arial"/>
        </w:rPr>
        <w:br w:type="page"/>
      </w:r>
    </w:p>
    <w:p w14:paraId="12CE8D8E" w14:textId="5A451835" w:rsidR="00C75D8A" w:rsidRDefault="00C75D8A" w:rsidP="6C2DC1BC">
      <w:pPr>
        <w:spacing w:line="276" w:lineRule="auto"/>
        <w:rPr>
          <w:rFonts w:ascii="Arial" w:hAnsi="Arial" w:cs="Arial"/>
          <w:b/>
          <w:bCs/>
          <w:sz w:val="28"/>
          <w:szCs w:val="28"/>
        </w:rPr>
      </w:pPr>
      <w:r w:rsidRPr="6C2DC1BC">
        <w:rPr>
          <w:rFonts w:ascii="Arial" w:hAnsi="Arial" w:cs="Arial"/>
          <w:b/>
          <w:bCs/>
          <w:sz w:val="28"/>
          <w:szCs w:val="28"/>
        </w:rPr>
        <w:lastRenderedPageBreak/>
        <w:t>Person Specification</w:t>
      </w:r>
    </w:p>
    <w:p w14:paraId="61D19BBA" w14:textId="1EF6A1C3" w:rsidR="00976D8C" w:rsidRDefault="00B473F1" w:rsidP="6C2DC1BC">
      <w:pPr>
        <w:spacing w:line="276" w:lineRule="auto"/>
        <w:rPr>
          <w:rFonts w:ascii="Arial" w:hAnsi="Arial" w:cs="Arial"/>
          <w:sz w:val="24"/>
          <w:szCs w:val="24"/>
        </w:rPr>
      </w:pPr>
      <w:r w:rsidRPr="6C2DC1BC">
        <w:rPr>
          <w:rFonts w:ascii="Arial" w:hAnsi="Arial" w:cs="Arial"/>
          <w:sz w:val="24"/>
          <w:szCs w:val="24"/>
        </w:rPr>
        <w:t xml:space="preserve">The successful candidate should </w:t>
      </w:r>
      <w:r w:rsidR="005724C6" w:rsidRPr="6C2DC1BC">
        <w:rPr>
          <w:rFonts w:ascii="Arial" w:hAnsi="Arial" w:cs="Arial"/>
          <w:sz w:val="24"/>
          <w:szCs w:val="24"/>
        </w:rPr>
        <w:t xml:space="preserve">demonstrate </w:t>
      </w:r>
      <w:r w:rsidRPr="6C2DC1BC">
        <w:rPr>
          <w:rFonts w:ascii="Arial" w:hAnsi="Arial" w:cs="Arial"/>
          <w:sz w:val="24"/>
          <w:szCs w:val="24"/>
        </w:rPr>
        <w:t>the following</w:t>
      </w:r>
      <w:r w:rsidR="002E5489" w:rsidRPr="6C2DC1BC">
        <w:rPr>
          <w:rFonts w:ascii="Arial" w:hAnsi="Arial" w:cs="Arial"/>
          <w:sz w:val="24"/>
          <w:szCs w:val="24"/>
        </w:rPr>
        <w:t xml:space="preserve">, </w:t>
      </w:r>
      <w:r w:rsidR="00DC153A" w:rsidRPr="6C2DC1BC">
        <w:rPr>
          <w:rFonts w:ascii="Arial" w:hAnsi="Arial" w:cs="Arial"/>
          <w:sz w:val="24"/>
          <w:szCs w:val="24"/>
        </w:rPr>
        <w:t xml:space="preserve">which are ‘Essential’ (E) or ‘Desirable’ (D), </w:t>
      </w:r>
      <w:r w:rsidR="005570CA" w:rsidRPr="6C2DC1BC">
        <w:rPr>
          <w:rFonts w:ascii="Arial" w:hAnsi="Arial" w:cs="Arial"/>
          <w:sz w:val="24"/>
          <w:szCs w:val="24"/>
        </w:rPr>
        <w:t xml:space="preserve">and will be </w:t>
      </w:r>
      <w:r w:rsidR="00880ED9" w:rsidRPr="6C2DC1BC">
        <w:rPr>
          <w:rFonts w:ascii="Arial" w:hAnsi="Arial" w:cs="Arial"/>
          <w:sz w:val="24"/>
          <w:szCs w:val="24"/>
        </w:rPr>
        <w:t xml:space="preserve">assessed by </w:t>
      </w:r>
      <w:r w:rsidR="003B1360" w:rsidRPr="6C2DC1BC">
        <w:rPr>
          <w:rFonts w:ascii="Arial" w:hAnsi="Arial" w:cs="Arial"/>
          <w:sz w:val="24"/>
          <w:szCs w:val="24"/>
        </w:rPr>
        <w:t xml:space="preserve">Application Form (A), </w:t>
      </w:r>
      <w:r w:rsidR="00AB1CB8" w:rsidRPr="6C2DC1BC">
        <w:rPr>
          <w:rFonts w:ascii="Arial" w:hAnsi="Arial" w:cs="Arial"/>
          <w:sz w:val="24"/>
          <w:szCs w:val="24"/>
        </w:rPr>
        <w:t>Interview (I), Presentation (P), or Test (T)</w:t>
      </w:r>
      <w:r w:rsidR="005724C6" w:rsidRPr="6C2DC1BC">
        <w:rPr>
          <w:rFonts w:ascii="Arial" w:hAnsi="Arial" w:cs="Arial"/>
          <w:sz w:val="24"/>
          <w:szCs w:val="24"/>
        </w:rPr>
        <w:t xml:space="preserve">, as indicated. </w:t>
      </w:r>
    </w:p>
    <w:p w14:paraId="36F10DAF" w14:textId="77777777" w:rsidR="00A105B6" w:rsidRPr="005570CA" w:rsidRDefault="00A105B6" w:rsidP="6C2DC1BC">
      <w:pPr>
        <w:spacing w:line="276" w:lineRule="auto"/>
        <w:rPr>
          <w:rFonts w:ascii="Arial" w:hAnsi="Arial" w:cs="Arial"/>
          <w:sz w:val="24"/>
          <w:szCs w:val="24"/>
        </w:rPr>
      </w:pPr>
    </w:p>
    <w:p w14:paraId="4EFBD995" w14:textId="6CAFE300" w:rsidR="00595B61" w:rsidRDefault="004A3041" w:rsidP="6C2DC1BC">
      <w:pPr>
        <w:spacing w:line="276" w:lineRule="auto"/>
        <w:rPr>
          <w:rFonts w:ascii="Arial" w:hAnsi="Arial" w:cs="Arial"/>
          <w:b/>
          <w:bCs/>
          <w:sz w:val="24"/>
          <w:szCs w:val="24"/>
        </w:rPr>
      </w:pPr>
      <w:r w:rsidRPr="6C2DC1BC">
        <w:rPr>
          <w:rFonts w:ascii="Arial" w:hAnsi="Arial" w:cs="Arial"/>
          <w:b/>
          <w:bCs/>
          <w:sz w:val="24"/>
          <w:szCs w:val="24"/>
        </w:rPr>
        <w:t xml:space="preserve">Qualifications </w:t>
      </w:r>
    </w:p>
    <w:p w14:paraId="1523618B" w14:textId="77777777" w:rsidR="00303019" w:rsidRDefault="00464F31" w:rsidP="00303019">
      <w:pPr>
        <w:pStyle w:val="ListParagraph"/>
        <w:numPr>
          <w:ilvl w:val="0"/>
          <w:numId w:val="14"/>
        </w:numPr>
        <w:spacing w:line="276" w:lineRule="auto"/>
        <w:ind w:left="709"/>
        <w:rPr>
          <w:rFonts w:ascii="Arial" w:hAnsi="Arial" w:cs="Arial"/>
          <w:sz w:val="24"/>
          <w:szCs w:val="24"/>
        </w:rPr>
      </w:pPr>
      <w:r w:rsidRPr="00303019">
        <w:rPr>
          <w:rFonts w:ascii="Arial" w:hAnsi="Arial" w:cs="Arial"/>
          <w:sz w:val="24"/>
          <w:szCs w:val="24"/>
        </w:rPr>
        <w:t>A general education to include three passes at A level, or an equivalent educational qualification</w:t>
      </w:r>
    </w:p>
    <w:p w14:paraId="3F2CC3E7" w14:textId="6B040AE8" w:rsidR="00303019" w:rsidRPr="00303019" w:rsidRDefault="00303019" w:rsidP="00303019">
      <w:pPr>
        <w:pStyle w:val="ListParagraph"/>
        <w:spacing w:line="276" w:lineRule="auto"/>
        <w:ind w:left="709"/>
        <w:rPr>
          <w:rFonts w:ascii="Arial" w:hAnsi="Arial" w:cs="Arial"/>
          <w:sz w:val="24"/>
          <w:szCs w:val="24"/>
        </w:rPr>
      </w:pPr>
      <w:r w:rsidRPr="00303019">
        <w:rPr>
          <w:rFonts w:ascii="Arial" w:hAnsi="Arial" w:cs="Arial"/>
          <w:sz w:val="24"/>
          <w:szCs w:val="24"/>
        </w:rPr>
        <w:t>(E) (A)</w:t>
      </w:r>
    </w:p>
    <w:p w14:paraId="4658D04A" w14:textId="77777777" w:rsidR="00303019" w:rsidRDefault="00464F31" w:rsidP="00303019">
      <w:pPr>
        <w:pStyle w:val="ListParagraph"/>
        <w:numPr>
          <w:ilvl w:val="0"/>
          <w:numId w:val="14"/>
        </w:numPr>
        <w:spacing w:line="276" w:lineRule="auto"/>
        <w:ind w:left="709"/>
        <w:rPr>
          <w:rFonts w:ascii="Arial" w:hAnsi="Arial" w:cs="Arial"/>
          <w:sz w:val="24"/>
          <w:szCs w:val="24"/>
        </w:rPr>
      </w:pPr>
      <w:r w:rsidRPr="00303019">
        <w:rPr>
          <w:rFonts w:ascii="Arial" w:hAnsi="Arial" w:cs="Arial"/>
          <w:sz w:val="24"/>
          <w:szCs w:val="24"/>
        </w:rPr>
        <w:t xml:space="preserve">Degree level or professional qualification, or relevant experience </w:t>
      </w:r>
    </w:p>
    <w:p w14:paraId="511BFCFA" w14:textId="45897BA2" w:rsidR="00303019" w:rsidRPr="00303019" w:rsidRDefault="00303019" w:rsidP="00303019">
      <w:pPr>
        <w:pStyle w:val="ListParagraph"/>
        <w:spacing w:line="276" w:lineRule="auto"/>
        <w:ind w:left="709"/>
        <w:rPr>
          <w:rFonts w:ascii="Arial" w:hAnsi="Arial" w:cs="Arial"/>
          <w:sz w:val="24"/>
          <w:szCs w:val="24"/>
        </w:rPr>
      </w:pPr>
      <w:r w:rsidRPr="00303019">
        <w:rPr>
          <w:rFonts w:ascii="Arial" w:hAnsi="Arial" w:cs="Arial"/>
          <w:sz w:val="24"/>
          <w:szCs w:val="24"/>
        </w:rPr>
        <w:t>(E) (A)</w:t>
      </w:r>
    </w:p>
    <w:p w14:paraId="38ED59E3" w14:textId="44B80C08" w:rsidR="005F5944" w:rsidRDefault="00464F31" w:rsidP="00464F31">
      <w:pPr>
        <w:pStyle w:val="ListParagraph"/>
        <w:numPr>
          <w:ilvl w:val="0"/>
          <w:numId w:val="14"/>
        </w:numPr>
        <w:spacing w:line="276" w:lineRule="auto"/>
        <w:ind w:left="709"/>
        <w:rPr>
          <w:rFonts w:ascii="Arial" w:hAnsi="Arial" w:cs="Arial"/>
          <w:sz w:val="24"/>
          <w:szCs w:val="24"/>
        </w:rPr>
      </w:pPr>
      <w:r w:rsidRPr="00464F31">
        <w:rPr>
          <w:rFonts w:ascii="Arial" w:hAnsi="Arial" w:cs="Arial"/>
          <w:sz w:val="24"/>
          <w:szCs w:val="24"/>
        </w:rPr>
        <w:t>Membership of the Association of Higher Education Professionals (AHEP) (formerly the Association of University Administrators)</w:t>
      </w:r>
    </w:p>
    <w:p w14:paraId="7F279AF8" w14:textId="2B3C81ED" w:rsidR="00303019" w:rsidRPr="00464F31" w:rsidRDefault="00303019" w:rsidP="00303019">
      <w:pPr>
        <w:pStyle w:val="ListParagraph"/>
        <w:spacing w:line="276" w:lineRule="auto"/>
        <w:ind w:left="709"/>
        <w:rPr>
          <w:rFonts w:ascii="Arial" w:hAnsi="Arial" w:cs="Arial"/>
          <w:sz w:val="24"/>
          <w:szCs w:val="24"/>
        </w:rPr>
      </w:pPr>
      <w:r>
        <w:rPr>
          <w:rFonts w:ascii="Arial" w:hAnsi="Arial" w:cs="Arial"/>
          <w:sz w:val="24"/>
          <w:szCs w:val="24"/>
        </w:rPr>
        <w:t>(D) (A)</w:t>
      </w:r>
    </w:p>
    <w:p w14:paraId="69F4E6D5" w14:textId="77777777" w:rsidR="009C0BE3" w:rsidRDefault="009C0BE3" w:rsidP="6C2DC1BC">
      <w:pPr>
        <w:pStyle w:val="ListParagraph"/>
        <w:spacing w:line="276" w:lineRule="auto"/>
        <w:rPr>
          <w:rFonts w:ascii="Arial" w:hAnsi="Arial" w:cs="Arial"/>
          <w:sz w:val="24"/>
          <w:szCs w:val="24"/>
        </w:rPr>
      </w:pPr>
    </w:p>
    <w:p w14:paraId="32F3B441" w14:textId="5A178D82" w:rsidR="003F0700" w:rsidRDefault="009C0BE3" w:rsidP="6C2DC1BC">
      <w:pPr>
        <w:spacing w:line="276" w:lineRule="auto"/>
        <w:rPr>
          <w:rFonts w:ascii="Arial" w:hAnsi="Arial" w:cs="Arial"/>
          <w:b/>
          <w:bCs/>
          <w:sz w:val="24"/>
          <w:szCs w:val="24"/>
        </w:rPr>
      </w:pPr>
      <w:r w:rsidRPr="6C2DC1BC">
        <w:rPr>
          <w:rFonts w:ascii="Arial" w:hAnsi="Arial" w:cs="Arial"/>
          <w:b/>
          <w:bCs/>
          <w:sz w:val="24"/>
          <w:szCs w:val="24"/>
        </w:rPr>
        <w:t>Knowledge</w:t>
      </w:r>
    </w:p>
    <w:p w14:paraId="0D298FF1" w14:textId="77777777" w:rsidR="00923B12" w:rsidRDefault="00923B12" w:rsidP="00923B12">
      <w:pPr>
        <w:pStyle w:val="ListParagraph"/>
        <w:numPr>
          <w:ilvl w:val="0"/>
          <w:numId w:val="14"/>
        </w:numPr>
        <w:spacing w:line="276" w:lineRule="auto"/>
        <w:ind w:left="709"/>
        <w:rPr>
          <w:rFonts w:ascii="Arial" w:hAnsi="Arial" w:cs="Arial"/>
          <w:sz w:val="24"/>
          <w:szCs w:val="24"/>
        </w:rPr>
      </w:pPr>
      <w:r w:rsidRPr="00923B12">
        <w:rPr>
          <w:rFonts w:ascii="Arial" w:hAnsi="Arial" w:cs="Arial"/>
          <w:sz w:val="24"/>
          <w:szCs w:val="24"/>
        </w:rPr>
        <w:t>An understanding of the UK Higher Education system</w:t>
      </w:r>
    </w:p>
    <w:p w14:paraId="57F32223" w14:textId="0454CED3" w:rsidR="00923B12" w:rsidRDefault="00C31E8E" w:rsidP="00C31E8E">
      <w:pPr>
        <w:pStyle w:val="ListParagraph"/>
        <w:spacing w:line="276" w:lineRule="auto"/>
        <w:ind w:left="709"/>
        <w:rPr>
          <w:rFonts w:ascii="Arial" w:hAnsi="Arial" w:cs="Arial"/>
          <w:sz w:val="24"/>
          <w:szCs w:val="24"/>
        </w:rPr>
      </w:pPr>
      <w:r>
        <w:rPr>
          <w:rFonts w:ascii="Arial" w:hAnsi="Arial" w:cs="Arial"/>
          <w:sz w:val="24"/>
          <w:szCs w:val="24"/>
        </w:rPr>
        <w:t>(E) (A) (I)</w:t>
      </w:r>
    </w:p>
    <w:p w14:paraId="118563F9" w14:textId="77777777" w:rsidR="00C31E8E" w:rsidRDefault="00923B12" w:rsidP="00C31E8E">
      <w:pPr>
        <w:pStyle w:val="ListParagraph"/>
        <w:numPr>
          <w:ilvl w:val="0"/>
          <w:numId w:val="14"/>
        </w:numPr>
        <w:spacing w:line="276" w:lineRule="auto"/>
        <w:ind w:left="709"/>
        <w:rPr>
          <w:rFonts w:ascii="Arial" w:hAnsi="Arial" w:cs="Arial"/>
          <w:sz w:val="24"/>
          <w:szCs w:val="24"/>
        </w:rPr>
      </w:pPr>
      <w:r w:rsidRPr="00C31E8E">
        <w:rPr>
          <w:rFonts w:ascii="Arial" w:hAnsi="Arial" w:cs="Arial"/>
          <w:sz w:val="24"/>
          <w:szCs w:val="24"/>
        </w:rPr>
        <w:t>A thorough understanding of the principals involved in customer service and office management in a large organisation</w:t>
      </w:r>
    </w:p>
    <w:p w14:paraId="590C297B" w14:textId="6AD94943" w:rsidR="00C31E8E" w:rsidRPr="00C31E8E" w:rsidRDefault="00C31E8E" w:rsidP="002A09DA">
      <w:pPr>
        <w:pStyle w:val="ListParagraph"/>
        <w:spacing w:line="276" w:lineRule="auto"/>
        <w:ind w:left="709"/>
        <w:rPr>
          <w:rFonts w:ascii="Arial" w:hAnsi="Arial" w:cs="Arial"/>
          <w:sz w:val="24"/>
          <w:szCs w:val="24"/>
        </w:rPr>
      </w:pPr>
      <w:r w:rsidRPr="00C31E8E">
        <w:rPr>
          <w:rFonts w:ascii="Arial" w:hAnsi="Arial" w:cs="Arial"/>
          <w:sz w:val="24"/>
          <w:szCs w:val="24"/>
        </w:rPr>
        <w:t>(E) (A) (I)</w:t>
      </w:r>
    </w:p>
    <w:p w14:paraId="261D1F80" w14:textId="77777777" w:rsidR="00C31E8E" w:rsidRDefault="00923B12" w:rsidP="00C31E8E">
      <w:pPr>
        <w:pStyle w:val="ListParagraph"/>
        <w:numPr>
          <w:ilvl w:val="0"/>
          <w:numId w:val="14"/>
        </w:numPr>
        <w:spacing w:line="276" w:lineRule="auto"/>
        <w:ind w:left="709"/>
        <w:rPr>
          <w:rFonts w:ascii="Arial" w:hAnsi="Arial" w:cs="Arial"/>
          <w:sz w:val="24"/>
          <w:szCs w:val="24"/>
        </w:rPr>
      </w:pPr>
      <w:r w:rsidRPr="00C31E8E">
        <w:rPr>
          <w:rFonts w:ascii="Arial" w:hAnsi="Arial" w:cs="Arial"/>
          <w:sz w:val="24"/>
          <w:szCs w:val="24"/>
        </w:rPr>
        <w:t>The principles of business process management and process improvement</w:t>
      </w:r>
    </w:p>
    <w:p w14:paraId="1FFAED2E" w14:textId="0811AC84" w:rsidR="00C31E8E" w:rsidRPr="00C31E8E" w:rsidRDefault="00C31E8E" w:rsidP="002A09DA">
      <w:pPr>
        <w:pStyle w:val="ListParagraph"/>
        <w:spacing w:line="276" w:lineRule="auto"/>
        <w:ind w:left="709"/>
        <w:rPr>
          <w:rFonts w:ascii="Arial" w:hAnsi="Arial" w:cs="Arial"/>
          <w:sz w:val="24"/>
          <w:szCs w:val="24"/>
        </w:rPr>
      </w:pPr>
      <w:r w:rsidRPr="00C31E8E">
        <w:rPr>
          <w:rFonts w:ascii="Arial" w:hAnsi="Arial" w:cs="Arial"/>
          <w:sz w:val="24"/>
          <w:szCs w:val="24"/>
        </w:rPr>
        <w:t>(E) (A) (I)</w:t>
      </w:r>
    </w:p>
    <w:p w14:paraId="5F63B279" w14:textId="77777777" w:rsidR="00923B12" w:rsidRDefault="00923B12" w:rsidP="00923B12">
      <w:pPr>
        <w:pStyle w:val="ListParagraph"/>
        <w:numPr>
          <w:ilvl w:val="0"/>
          <w:numId w:val="14"/>
        </w:numPr>
        <w:spacing w:line="276" w:lineRule="auto"/>
        <w:ind w:left="709"/>
        <w:rPr>
          <w:rFonts w:ascii="Arial" w:hAnsi="Arial" w:cs="Arial"/>
          <w:sz w:val="24"/>
          <w:szCs w:val="24"/>
        </w:rPr>
      </w:pPr>
      <w:r w:rsidRPr="00923B12">
        <w:rPr>
          <w:rFonts w:ascii="Arial" w:hAnsi="Arial" w:cs="Arial"/>
          <w:sz w:val="24"/>
          <w:szCs w:val="24"/>
        </w:rPr>
        <w:t>An understanding of the importance of data quality</w:t>
      </w:r>
    </w:p>
    <w:p w14:paraId="00F646E2" w14:textId="49E73CFD" w:rsidR="00C31E8E" w:rsidRPr="002A09DA" w:rsidRDefault="002A09DA" w:rsidP="002A09DA">
      <w:pPr>
        <w:pStyle w:val="ListParagraph"/>
        <w:spacing w:line="276" w:lineRule="auto"/>
        <w:ind w:left="709"/>
        <w:rPr>
          <w:rFonts w:ascii="Arial" w:hAnsi="Arial" w:cs="Arial"/>
          <w:sz w:val="24"/>
          <w:szCs w:val="24"/>
        </w:rPr>
      </w:pPr>
      <w:r w:rsidRPr="002A09DA">
        <w:rPr>
          <w:rFonts w:ascii="Arial" w:hAnsi="Arial" w:cs="Arial"/>
          <w:sz w:val="24"/>
          <w:szCs w:val="24"/>
        </w:rPr>
        <w:t>(E) (A) (I)</w:t>
      </w:r>
    </w:p>
    <w:p w14:paraId="18E916D8" w14:textId="77777777" w:rsidR="00923B12" w:rsidRDefault="00923B12" w:rsidP="00923B12">
      <w:pPr>
        <w:pStyle w:val="ListParagraph"/>
        <w:numPr>
          <w:ilvl w:val="0"/>
          <w:numId w:val="14"/>
        </w:numPr>
        <w:spacing w:line="276" w:lineRule="auto"/>
        <w:ind w:left="709"/>
        <w:rPr>
          <w:rFonts w:ascii="Arial" w:hAnsi="Arial" w:cs="Arial"/>
          <w:sz w:val="24"/>
          <w:szCs w:val="24"/>
        </w:rPr>
      </w:pPr>
      <w:r w:rsidRPr="00923B12">
        <w:rPr>
          <w:rFonts w:ascii="Arial" w:hAnsi="Arial" w:cs="Arial"/>
          <w:sz w:val="24"/>
          <w:szCs w:val="24"/>
        </w:rPr>
        <w:t>Knowledge of legislative requirements impacting admission to HE (e.g. equal opportunities, the General Data Protection Regulation (GDPR), the Freedom of Information Act, criminal convictions, tuition fee assessment, and UKVI immigration compliance, etc.)</w:t>
      </w:r>
    </w:p>
    <w:p w14:paraId="37137FDE" w14:textId="0FD34E51" w:rsidR="002A09DA" w:rsidRPr="002A09DA" w:rsidRDefault="002A09DA" w:rsidP="002A09DA">
      <w:pPr>
        <w:pStyle w:val="ListParagraph"/>
        <w:spacing w:line="276" w:lineRule="auto"/>
        <w:ind w:left="709"/>
        <w:rPr>
          <w:rFonts w:ascii="Arial" w:hAnsi="Arial" w:cs="Arial"/>
          <w:sz w:val="24"/>
          <w:szCs w:val="24"/>
        </w:rPr>
      </w:pPr>
      <w:r w:rsidRPr="002A09DA">
        <w:rPr>
          <w:rFonts w:ascii="Arial" w:hAnsi="Arial" w:cs="Arial"/>
          <w:sz w:val="24"/>
          <w:szCs w:val="24"/>
        </w:rPr>
        <w:t>(E) (A) (I)</w:t>
      </w:r>
    </w:p>
    <w:p w14:paraId="6F362736" w14:textId="77777777" w:rsidR="00DD0E23" w:rsidRDefault="00923B12" w:rsidP="002A09DA">
      <w:pPr>
        <w:pStyle w:val="ListParagraph"/>
        <w:numPr>
          <w:ilvl w:val="0"/>
          <w:numId w:val="14"/>
        </w:numPr>
        <w:spacing w:line="276" w:lineRule="auto"/>
        <w:ind w:left="720"/>
        <w:rPr>
          <w:rFonts w:ascii="Arial" w:hAnsi="Arial" w:cs="Arial"/>
          <w:sz w:val="24"/>
          <w:szCs w:val="24"/>
        </w:rPr>
      </w:pPr>
      <w:r w:rsidRPr="00DD0E23">
        <w:rPr>
          <w:rFonts w:ascii="Arial" w:hAnsi="Arial" w:cs="Arial"/>
          <w:sz w:val="24"/>
          <w:szCs w:val="24"/>
        </w:rPr>
        <w:t>K</w:t>
      </w:r>
      <w:r w:rsidRPr="00DD0E23">
        <w:rPr>
          <w:rFonts w:ascii="Arial" w:hAnsi="Arial" w:cs="Arial"/>
          <w:sz w:val="24"/>
          <w:szCs w:val="24"/>
        </w:rPr>
        <w:t>nowledge of UK and overseas qualifications and equivalences</w:t>
      </w:r>
    </w:p>
    <w:p w14:paraId="77E26E48" w14:textId="6A08D090" w:rsidR="002A09DA" w:rsidRPr="00DD0E23" w:rsidRDefault="002A09DA" w:rsidP="00DD0E23">
      <w:pPr>
        <w:pStyle w:val="ListParagraph"/>
        <w:spacing w:line="276" w:lineRule="auto"/>
        <w:rPr>
          <w:rFonts w:ascii="Arial" w:hAnsi="Arial" w:cs="Arial"/>
          <w:sz w:val="24"/>
          <w:szCs w:val="24"/>
        </w:rPr>
      </w:pPr>
      <w:r w:rsidRPr="00DD0E23">
        <w:rPr>
          <w:rFonts w:ascii="Arial" w:hAnsi="Arial" w:cs="Arial"/>
          <w:sz w:val="24"/>
          <w:szCs w:val="24"/>
        </w:rPr>
        <w:t>(</w:t>
      </w:r>
      <w:r w:rsidR="00DD0E23" w:rsidRPr="00DD0E23">
        <w:rPr>
          <w:rFonts w:ascii="Arial" w:hAnsi="Arial" w:cs="Arial"/>
          <w:sz w:val="24"/>
          <w:szCs w:val="24"/>
        </w:rPr>
        <w:t>D</w:t>
      </w:r>
      <w:r w:rsidRPr="00DD0E23">
        <w:rPr>
          <w:rFonts w:ascii="Arial" w:hAnsi="Arial" w:cs="Arial"/>
          <w:sz w:val="24"/>
          <w:szCs w:val="24"/>
        </w:rPr>
        <w:t>) (A) (I)</w:t>
      </w:r>
    </w:p>
    <w:p w14:paraId="13F6283D" w14:textId="77777777" w:rsidR="00DD0E23" w:rsidRDefault="00923B12" w:rsidP="00DD0E23">
      <w:pPr>
        <w:pStyle w:val="ListParagraph"/>
        <w:numPr>
          <w:ilvl w:val="0"/>
          <w:numId w:val="14"/>
        </w:numPr>
        <w:spacing w:line="276" w:lineRule="auto"/>
        <w:ind w:left="720"/>
        <w:rPr>
          <w:rFonts w:ascii="Arial" w:hAnsi="Arial" w:cs="Arial"/>
          <w:sz w:val="24"/>
          <w:szCs w:val="24"/>
        </w:rPr>
      </w:pPr>
      <w:r w:rsidRPr="00DD0E23">
        <w:rPr>
          <w:rFonts w:ascii="Arial" w:hAnsi="Arial" w:cs="Arial"/>
          <w:sz w:val="24"/>
          <w:szCs w:val="24"/>
        </w:rPr>
        <w:t>Knowledge of UCAS and associated admissions processes</w:t>
      </w:r>
    </w:p>
    <w:p w14:paraId="2BD0E137" w14:textId="7A3FBEE9" w:rsidR="00DD0E23" w:rsidRPr="00DD0E23" w:rsidRDefault="002A09DA" w:rsidP="00DD0E23">
      <w:pPr>
        <w:pStyle w:val="ListParagraph"/>
        <w:spacing w:line="276" w:lineRule="auto"/>
        <w:rPr>
          <w:rFonts w:ascii="Arial" w:hAnsi="Arial" w:cs="Arial"/>
          <w:sz w:val="24"/>
          <w:szCs w:val="24"/>
        </w:rPr>
      </w:pPr>
      <w:r w:rsidRPr="00DD0E23">
        <w:rPr>
          <w:rFonts w:ascii="Arial" w:hAnsi="Arial" w:cs="Arial"/>
          <w:sz w:val="24"/>
          <w:szCs w:val="24"/>
        </w:rPr>
        <w:t>(</w:t>
      </w:r>
      <w:r w:rsidR="00DD0E23" w:rsidRPr="00DD0E23">
        <w:rPr>
          <w:rFonts w:ascii="Arial" w:hAnsi="Arial" w:cs="Arial"/>
          <w:sz w:val="24"/>
          <w:szCs w:val="24"/>
        </w:rPr>
        <w:t>D</w:t>
      </w:r>
      <w:r w:rsidRPr="00DD0E23">
        <w:rPr>
          <w:rFonts w:ascii="Arial" w:hAnsi="Arial" w:cs="Arial"/>
          <w:sz w:val="24"/>
          <w:szCs w:val="24"/>
        </w:rPr>
        <w:t>) (A) (I)</w:t>
      </w:r>
    </w:p>
    <w:p w14:paraId="231A117C" w14:textId="6B2190E3" w:rsidR="00DD0E23" w:rsidRPr="00DD0E23" w:rsidRDefault="00DD0E23" w:rsidP="00DD0E23">
      <w:pPr>
        <w:pStyle w:val="ListParagraph"/>
        <w:numPr>
          <w:ilvl w:val="0"/>
          <w:numId w:val="14"/>
        </w:numPr>
        <w:spacing w:line="276" w:lineRule="auto"/>
        <w:ind w:left="720"/>
        <w:rPr>
          <w:rFonts w:ascii="Arial" w:hAnsi="Arial" w:cs="Arial"/>
          <w:sz w:val="24"/>
          <w:szCs w:val="24"/>
        </w:rPr>
      </w:pPr>
      <w:r w:rsidRPr="00DD0E23">
        <w:rPr>
          <w:rFonts w:ascii="Arial" w:hAnsi="Arial" w:cs="Arial"/>
          <w:sz w:val="24"/>
          <w:szCs w:val="24"/>
        </w:rPr>
        <w:t>W</w:t>
      </w:r>
      <w:r w:rsidR="00923B12" w:rsidRPr="00DD0E23">
        <w:rPr>
          <w:rFonts w:ascii="Arial" w:hAnsi="Arial" w:cs="Arial"/>
          <w:sz w:val="24"/>
          <w:szCs w:val="24"/>
        </w:rPr>
        <w:t>orking knowledge of Student Record Systems, preferably Banner and CRM</w:t>
      </w:r>
    </w:p>
    <w:p w14:paraId="7A9718E5" w14:textId="26B25956" w:rsidR="002A09DA" w:rsidRPr="002A09DA" w:rsidRDefault="002A09DA" w:rsidP="00DD0E23">
      <w:pPr>
        <w:pStyle w:val="ListParagraph"/>
        <w:spacing w:line="276" w:lineRule="auto"/>
        <w:rPr>
          <w:rFonts w:ascii="Arial" w:hAnsi="Arial" w:cs="Arial"/>
          <w:sz w:val="24"/>
          <w:szCs w:val="24"/>
        </w:rPr>
      </w:pPr>
      <w:r w:rsidRPr="002A09DA">
        <w:rPr>
          <w:rFonts w:ascii="Arial" w:hAnsi="Arial" w:cs="Arial"/>
          <w:sz w:val="24"/>
          <w:szCs w:val="24"/>
        </w:rPr>
        <w:t>(</w:t>
      </w:r>
      <w:r w:rsidR="00DD0E23">
        <w:rPr>
          <w:rFonts w:ascii="Arial" w:hAnsi="Arial" w:cs="Arial"/>
          <w:sz w:val="24"/>
          <w:szCs w:val="24"/>
        </w:rPr>
        <w:t>D</w:t>
      </w:r>
      <w:r w:rsidRPr="002A09DA">
        <w:rPr>
          <w:rFonts w:ascii="Arial" w:hAnsi="Arial" w:cs="Arial"/>
          <w:sz w:val="24"/>
          <w:szCs w:val="24"/>
        </w:rPr>
        <w:t>) (A) (I)</w:t>
      </w:r>
    </w:p>
    <w:p w14:paraId="4BD95A1D" w14:textId="77777777" w:rsidR="00923B12" w:rsidRDefault="00923B12" w:rsidP="00923B12">
      <w:pPr>
        <w:pStyle w:val="ListParagraph"/>
        <w:spacing w:line="276" w:lineRule="auto"/>
        <w:rPr>
          <w:rFonts w:ascii="Arial" w:hAnsi="Arial" w:cs="Arial"/>
          <w:sz w:val="24"/>
          <w:szCs w:val="24"/>
        </w:rPr>
      </w:pPr>
    </w:p>
    <w:p w14:paraId="4559F7F7" w14:textId="77777777" w:rsidR="00732B03" w:rsidRDefault="00732B03" w:rsidP="00923B12">
      <w:pPr>
        <w:spacing w:line="276" w:lineRule="auto"/>
        <w:rPr>
          <w:rFonts w:ascii="Arial" w:hAnsi="Arial" w:cs="Arial"/>
          <w:b/>
          <w:bCs/>
          <w:sz w:val="24"/>
          <w:szCs w:val="24"/>
        </w:rPr>
      </w:pPr>
    </w:p>
    <w:p w14:paraId="66F49957" w14:textId="6D17CE80" w:rsidR="00923B12" w:rsidRDefault="00923B12" w:rsidP="00923B12">
      <w:pPr>
        <w:spacing w:line="276" w:lineRule="auto"/>
        <w:rPr>
          <w:rFonts w:ascii="Arial" w:hAnsi="Arial" w:cs="Arial"/>
          <w:b/>
          <w:bCs/>
          <w:sz w:val="24"/>
          <w:szCs w:val="24"/>
        </w:rPr>
      </w:pPr>
      <w:r w:rsidRPr="6C2DC1BC">
        <w:rPr>
          <w:rFonts w:ascii="Arial" w:hAnsi="Arial" w:cs="Arial"/>
          <w:b/>
          <w:bCs/>
          <w:sz w:val="24"/>
          <w:szCs w:val="24"/>
        </w:rPr>
        <w:lastRenderedPageBreak/>
        <w:t>Background and Experience</w:t>
      </w:r>
    </w:p>
    <w:p w14:paraId="0D1D75AA" w14:textId="1F4D98A2" w:rsidR="00732B03" w:rsidRDefault="00732B03" w:rsidP="00732B03">
      <w:pPr>
        <w:pStyle w:val="ListParagraph"/>
        <w:numPr>
          <w:ilvl w:val="0"/>
          <w:numId w:val="14"/>
        </w:numPr>
        <w:spacing w:line="276" w:lineRule="auto"/>
        <w:ind w:left="567"/>
        <w:rPr>
          <w:rFonts w:ascii="Arial" w:hAnsi="Arial" w:cs="Arial"/>
          <w:sz w:val="24"/>
          <w:szCs w:val="24"/>
        </w:rPr>
      </w:pPr>
      <w:r w:rsidRPr="00732B03">
        <w:rPr>
          <w:rFonts w:ascii="Arial" w:hAnsi="Arial" w:cs="Arial"/>
          <w:sz w:val="24"/>
          <w:szCs w:val="24"/>
        </w:rPr>
        <w:t>Experience and proven track record in leading and motivating others to achieve results with a complex, busy office environment</w:t>
      </w:r>
    </w:p>
    <w:p w14:paraId="594092DA" w14:textId="77777777" w:rsidR="00E01AFB" w:rsidRDefault="00732B03" w:rsidP="00E01AFB">
      <w:pPr>
        <w:pStyle w:val="ListParagraph"/>
        <w:spacing w:line="276" w:lineRule="auto"/>
        <w:ind w:left="567"/>
        <w:rPr>
          <w:rFonts w:ascii="Arial" w:hAnsi="Arial" w:cs="Arial"/>
          <w:sz w:val="24"/>
          <w:szCs w:val="24"/>
        </w:rPr>
      </w:pPr>
      <w:r>
        <w:rPr>
          <w:rFonts w:ascii="Arial" w:hAnsi="Arial" w:cs="Arial"/>
          <w:sz w:val="24"/>
          <w:szCs w:val="24"/>
        </w:rPr>
        <w:t>(E) (A) (I)</w:t>
      </w:r>
    </w:p>
    <w:p w14:paraId="2F231745" w14:textId="50AEB41D" w:rsidR="00330201" w:rsidRDefault="00732B03" w:rsidP="00E01AFB">
      <w:pPr>
        <w:pStyle w:val="ListParagraph"/>
        <w:spacing w:line="276" w:lineRule="auto"/>
        <w:ind w:left="142"/>
        <w:rPr>
          <w:rFonts w:ascii="Arial" w:hAnsi="Arial" w:cs="Arial"/>
          <w:sz w:val="24"/>
          <w:szCs w:val="24"/>
        </w:rPr>
      </w:pPr>
      <w:r>
        <w:rPr>
          <w:rFonts w:ascii="Arial" w:hAnsi="Arial" w:cs="Arial"/>
          <w:sz w:val="24"/>
          <w:szCs w:val="24"/>
        </w:rPr>
        <w:t xml:space="preserve">13. </w:t>
      </w:r>
      <w:r w:rsidRPr="00732B03">
        <w:rPr>
          <w:rFonts w:ascii="Arial" w:hAnsi="Arial" w:cs="Arial"/>
          <w:sz w:val="24"/>
          <w:szCs w:val="24"/>
        </w:rPr>
        <w:t>A demonstrable record of delivering excellent standards of customer service</w:t>
      </w:r>
    </w:p>
    <w:p w14:paraId="70CECBB3" w14:textId="0D2C8F17" w:rsidR="008A7C3B" w:rsidRDefault="008A7C3B" w:rsidP="00E01AFB">
      <w:pPr>
        <w:pStyle w:val="ListParagraph"/>
        <w:spacing w:line="276" w:lineRule="auto"/>
        <w:ind w:left="142" w:firstLine="425"/>
        <w:rPr>
          <w:rFonts w:ascii="Arial" w:hAnsi="Arial" w:cs="Arial"/>
          <w:sz w:val="24"/>
          <w:szCs w:val="24"/>
        </w:rPr>
      </w:pPr>
      <w:r>
        <w:rPr>
          <w:rFonts w:ascii="Arial" w:hAnsi="Arial" w:cs="Arial"/>
          <w:sz w:val="24"/>
          <w:szCs w:val="24"/>
        </w:rPr>
        <w:t>(E</w:t>
      </w:r>
      <w:r w:rsidR="00EF7F00">
        <w:rPr>
          <w:rFonts w:ascii="Arial" w:hAnsi="Arial" w:cs="Arial"/>
          <w:sz w:val="24"/>
          <w:szCs w:val="24"/>
        </w:rPr>
        <w:t>)</w:t>
      </w:r>
      <w:r>
        <w:rPr>
          <w:rFonts w:ascii="Arial" w:hAnsi="Arial" w:cs="Arial"/>
          <w:sz w:val="24"/>
          <w:szCs w:val="24"/>
        </w:rPr>
        <w:t xml:space="preserve"> (A) (I)</w:t>
      </w:r>
      <w:r w:rsidR="00EF7F00">
        <w:rPr>
          <w:rFonts w:ascii="Arial" w:hAnsi="Arial" w:cs="Arial"/>
          <w:sz w:val="24"/>
          <w:szCs w:val="24"/>
        </w:rPr>
        <w:t xml:space="preserve"> (P/T)</w:t>
      </w:r>
    </w:p>
    <w:p w14:paraId="7A63171C" w14:textId="3117009C" w:rsidR="00732B03" w:rsidRDefault="00330201" w:rsidP="00E01AFB">
      <w:pPr>
        <w:pStyle w:val="ListParagraph"/>
        <w:spacing w:line="276" w:lineRule="auto"/>
        <w:ind w:left="567" w:hanging="425"/>
        <w:rPr>
          <w:rFonts w:ascii="Arial" w:hAnsi="Arial" w:cs="Arial"/>
          <w:sz w:val="24"/>
          <w:szCs w:val="24"/>
        </w:rPr>
      </w:pPr>
      <w:r>
        <w:rPr>
          <w:rFonts w:ascii="Arial" w:hAnsi="Arial" w:cs="Arial"/>
          <w:sz w:val="24"/>
          <w:szCs w:val="24"/>
        </w:rPr>
        <w:t xml:space="preserve">14. </w:t>
      </w:r>
      <w:r w:rsidR="00732B03" w:rsidRPr="00732B03">
        <w:rPr>
          <w:rFonts w:ascii="Arial" w:hAnsi="Arial" w:cs="Arial"/>
          <w:sz w:val="24"/>
          <w:szCs w:val="24"/>
        </w:rPr>
        <w:t>Experience of liaising effectively and persuasively with staff at all levels, and external partners</w:t>
      </w:r>
    </w:p>
    <w:p w14:paraId="66778A05" w14:textId="0FE5FFFB" w:rsidR="00EF7F00" w:rsidRDefault="00EF7F00" w:rsidP="00E01AFB">
      <w:pPr>
        <w:pStyle w:val="ListParagraph"/>
        <w:spacing w:line="276" w:lineRule="auto"/>
        <w:ind w:left="142" w:firstLine="425"/>
        <w:rPr>
          <w:rFonts w:ascii="Arial" w:hAnsi="Arial" w:cs="Arial"/>
          <w:sz w:val="24"/>
          <w:szCs w:val="24"/>
        </w:rPr>
      </w:pPr>
      <w:r>
        <w:rPr>
          <w:rFonts w:ascii="Arial" w:hAnsi="Arial" w:cs="Arial"/>
          <w:sz w:val="24"/>
          <w:szCs w:val="24"/>
        </w:rPr>
        <w:t>(E) (A) (I)</w:t>
      </w:r>
      <w:r>
        <w:rPr>
          <w:rFonts w:ascii="Arial" w:hAnsi="Arial" w:cs="Arial"/>
          <w:sz w:val="24"/>
          <w:szCs w:val="24"/>
        </w:rPr>
        <w:t xml:space="preserve"> (T)</w:t>
      </w:r>
    </w:p>
    <w:p w14:paraId="361EB9C9" w14:textId="77777777" w:rsidR="00330201" w:rsidRDefault="00330201" w:rsidP="00E01AFB">
      <w:pPr>
        <w:pStyle w:val="ListParagraph"/>
        <w:spacing w:line="276" w:lineRule="auto"/>
        <w:ind w:left="567" w:hanging="425"/>
        <w:rPr>
          <w:rFonts w:ascii="Arial" w:hAnsi="Arial" w:cs="Arial"/>
          <w:sz w:val="24"/>
          <w:szCs w:val="24"/>
        </w:rPr>
      </w:pPr>
      <w:r>
        <w:rPr>
          <w:rFonts w:ascii="Arial" w:hAnsi="Arial" w:cs="Arial"/>
          <w:sz w:val="24"/>
          <w:szCs w:val="24"/>
        </w:rPr>
        <w:t xml:space="preserve">15. </w:t>
      </w:r>
      <w:r w:rsidR="00732B03" w:rsidRPr="00732B03">
        <w:rPr>
          <w:rFonts w:ascii="Arial" w:hAnsi="Arial" w:cs="Arial"/>
          <w:sz w:val="24"/>
          <w:szCs w:val="24"/>
        </w:rPr>
        <w:t>Experience of working independently, as well as part of a team, and of dealing with conflicting demands and priorities</w:t>
      </w:r>
    </w:p>
    <w:p w14:paraId="7C0A603F" w14:textId="77777777" w:rsidR="00FD5884" w:rsidRDefault="00FD5884" w:rsidP="00E01AFB">
      <w:pPr>
        <w:pStyle w:val="ListParagraph"/>
        <w:spacing w:line="276" w:lineRule="auto"/>
        <w:ind w:left="142" w:firstLine="425"/>
        <w:rPr>
          <w:rFonts w:ascii="Arial" w:hAnsi="Arial" w:cs="Arial"/>
          <w:sz w:val="24"/>
          <w:szCs w:val="24"/>
        </w:rPr>
      </w:pPr>
      <w:r>
        <w:rPr>
          <w:rFonts w:ascii="Arial" w:hAnsi="Arial" w:cs="Arial"/>
          <w:sz w:val="24"/>
          <w:szCs w:val="24"/>
        </w:rPr>
        <w:t>(E) (A) (I)</w:t>
      </w:r>
    </w:p>
    <w:p w14:paraId="66ED4947" w14:textId="2D8F7321" w:rsidR="00732B03" w:rsidRDefault="00330201" w:rsidP="00E01AFB">
      <w:pPr>
        <w:pStyle w:val="ListParagraph"/>
        <w:spacing w:line="276" w:lineRule="auto"/>
        <w:ind w:left="567" w:hanging="425"/>
        <w:rPr>
          <w:rFonts w:ascii="Arial" w:hAnsi="Arial" w:cs="Arial"/>
          <w:sz w:val="24"/>
          <w:szCs w:val="24"/>
        </w:rPr>
      </w:pPr>
      <w:r>
        <w:rPr>
          <w:rFonts w:ascii="Arial" w:hAnsi="Arial" w:cs="Arial"/>
          <w:sz w:val="24"/>
          <w:szCs w:val="24"/>
        </w:rPr>
        <w:t xml:space="preserve">16. </w:t>
      </w:r>
      <w:r w:rsidR="00732B03" w:rsidRPr="00732B03">
        <w:rPr>
          <w:rFonts w:ascii="Arial" w:hAnsi="Arial" w:cs="Arial"/>
          <w:sz w:val="24"/>
          <w:szCs w:val="24"/>
        </w:rPr>
        <w:t>Experience of monitoring, interpreting, and analysing large volumes of complex statistical information, drawing evidenced based conclusions, and producing related reports</w:t>
      </w:r>
    </w:p>
    <w:p w14:paraId="09560A09" w14:textId="6C93E908" w:rsidR="00FD5884" w:rsidRDefault="00FD5884" w:rsidP="00E01AFB">
      <w:pPr>
        <w:pStyle w:val="ListParagraph"/>
        <w:spacing w:line="276" w:lineRule="auto"/>
        <w:ind w:left="142" w:firstLine="425"/>
        <w:rPr>
          <w:rFonts w:ascii="Arial" w:hAnsi="Arial" w:cs="Arial"/>
          <w:sz w:val="24"/>
          <w:szCs w:val="24"/>
        </w:rPr>
      </w:pPr>
      <w:r>
        <w:rPr>
          <w:rFonts w:ascii="Arial" w:hAnsi="Arial" w:cs="Arial"/>
          <w:sz w:val="24"/>
          <w:szCs w:val="24"/>
        </w:rPr>
        <w:t>(E) (A) (I) (P/T)</w:t>
      </w:r>
    </w:p>
    <w:p w14:paraId="382113A4" w14:textId="225EC633" w:rsidR="00732B03" w:rsidRDefault="00330201" w:rsidP="00E01AFB">
      <w:pPr>
        <w:pStyle w:val="ListParagraph"/>
        <w:spacing w:line="276" w:lineRule="auto"/>
        <w:ind w:left="142"/>
        <w:rPr>
          <w:rFonts w:ascii="Arial" w:hAnsi="Arial" w:cs="Arial"/>
          <w:sz w:val="24"/>
          <w:szCs w:val="24"/>
        </w:rPr>
      </w:pPr>
      <w:r>
        <w:rPr>
          <w:rFonts w:ascii="Arial" w:hAnsi="Arial" w:cs="Arial"/>
          <w:sz w:val="24"/>
          <w:szCs w:val="24"/>
        </w:rPr>
        <w:t xml:space="preserve">17. </w:t>
      </w:r>
      <w:r w:rsidR="00732B03" w:rsidRPr="00732B03">
        <w:rPr>
          <w:rFonts w:ascii="Arial" w:hAnsi="Arial" w:cs="Arial"/>
          <w:sz w:val="24"/>
          <w:szCs w:val="24"/>
        </w:rPr>
        <w:t>Experience of independent decision making</w:t>
      </w:r>
    </w:p>
    <w:p w14:paraId="515D8519" w14:textId="25AB8AA2" w:rsidR="00FD5884" w:rsidRDefault="00FD5884" w:rsidP="00E01AFB">
      <w:pPr>
        <w:pStyle w:val="ListParagraph"/>
        <w:spacing w:line="276" w:lineRule="auto"/>
        <w:ind w:left="142" w:firstLine="425"/>
        <w:rPr>
          <w:rFonts w:ascii="Arial" w:hAnsi="Arial" w:cs="Arial"/>
          <w:sz w:val="24"/>
          <w:szCs w:val="24"/>
        </w:rPr>
      </w:pPr>
      <w:r>
        <w:rPr>
          <w:rFonts w:ascii="Arial" w:hAnsi="Arial" w:cs="Arial"/>
          <w:sz w:val="24"/>
          <w:szCs w:val="24"/>
        </w:rPr>
        <w:t>(E) (A) (I)</w:t>
      </w:r>
    </w:p>
    <w:p w14:paraId="66AB9418" w14:textId="77777777" w:rsidR="00330201" w:rsidRDefault="00330201" w:rsidP="00E01AFB">
      <w:pPr>
        <w:pStyle w:val="ListParagraph"/>
        <w:spacing w:line="276" w:lineRule="auto"/>
        <w:ind w:left="142"/>
        <w:rPr>
          <w:rFonts w:ascii="Arial" w:hAnsi="Arial" w:cs="Arial"/>
          <w:sz w:val="24"/>
          <w:szCs w:val="24"/>
        </w:rPr>
      </w:pPr>
      <w:r>
        <w:rPr>
          <w:rFonts w:ascii="Arial" w:hAnsi="Arial" w:cs="Arial"/>
          <w:sz w:val="24"/>
          <w:szCs w:val="24"/>
        </w:rPr>
        <w:t xml:space="preserve">18. </w:t>
      </w:r>
      <w:r w:rsidR="00732B03" w:rsidRPr="00732B03">
        <w:rPr>
          <w:rFonts w:ascii="Arial" w:hAnsi="Arial" w:cs="Arial"/>
          <w:sz w:val="24"/>
          <w:szCs w:val="24"/>
        </w:rPr>
        <w:t>Experience of managing a team in a Higher Education setting, preferably Admissions</w:t>
      </w:r>
    </w:p>
    <w:p w14:paraId="244987C6" w14:textId="0F723EFC" w:rsidR="00FD5884" w:rsidRDefault="00FD5884" w:rsidP="00E01AFB">
      <w:pPr>
        <w:pStyle w:val="ListParagraph"/>
        <w:spacing w:line="276" w:lineRule="auto"/>
        <w:ind w:left="142" w:firstLine="425"/>
        <w:rPr>
          <w:rFonts w:ascii="Arial" w:hAnsi="Arial" w:cs="Arial"/>
          <w:sz w:val="24"/>
          <w:szCs w:val="24"/>
        </w:rPr>
      </w:pPr>
      <w:r w:rsidRPr="002A09DA">
        <w:rPr>
          <w:rFonts w:ascii="Arial" w:hAnsi="Arial" w:cs="Arial"/>
          <w:sz w:val="24"/>
          <w:szCs w:val="24"/>
        </w:rPr>
        <w:t>(</w:t>
      </w:r>
      <w:r>
        <w:rPr>
          <w:rFonts w:ascii="Arial" w:hAnsi="Arial" w:cs="Arial"/>
          <w:sz w:val="24"/>
          <w:szCs w:val="24"/>
        </w:rPr>
        <w:t>D</w:t>
      </w:r>
      <w:r w:rsidRPr="002A09DA">
        <w:rPr>
          <w:rFonts w:ascii="Arial" w:hAnsi="Arial" w:cs="Arial"/>
          <w:sz w:val="24"/>
          <w:szCs w:val="24"/>
        </w:rPr>
        <w:t>) (A) (I)</w:t>
      </w:r>
    </w:p>
    <w:p w14:paraId="2C92712E" w14:textId="77777777" w:rsidR="00330201" w:rsidRDefault="00330201" w:rsidP="00E01AFB">
      <w:pPr>
        <w:pStyle w:val="ListParagraph"/>
        <w:spacing w:line="276" w:lineRule="auto"/>
        <w:ind w:left="567" w:hanging="425"/>
        <w:rPr>
          <w:rFonts w:ascii="Arial" w:hAnsi="Arial" w:cs="Arial"/>
          <w:sz w:val="24"/>
          <w:szCs w:val="24"/>
        </w:rPr>
      </w:pPr>
      <w:r>
        <w:rPr>
          <w:rFonts w:ascii="Arial" w:hAnsi="Arial" w:cs="Arial"/>
          <w:sz w:val="24"/>
          <w:szCs w:val="24"/>
        </w:rPr>
        <w:t xml:space="preserve">19. </w:t>
      </w:r>
      <w:r w:rsidR="00732B03" w:rsidRPr="00732B03">
        <w:rPr>
          <w:rFonts w:ascii="Arial" w:hAnsi="Arial" w:cs="Arial"/>
          <w:sz w:val="24"/>
          <w:szCs w:val="24"/>
        </w:rPr>
        <w:t xml:space="preserve">Experience of delivering training and support in an administrative setting, including the production of training materials </w:t>
      </w:r>
    </w:p>
    <w:p w14:paraId="35B65325" w14:textId="084D5749" w:rsidR="00FD5884" w:rsidRDefault="00FD5884" w:rsidP="00E01AFB">
      <w:pPr>
        <w:pStyle w:val="ListParagraph"/>
        <w:spacing w:line="276" w:lineRule="auto"/>
        <w:ind w:left="142" w:firstLine="425"/>
        <w:rPr>
          <w:rFonts w:ascii="Arial" w:hAnsi="Arial" w:cs="Arial"/>
          <w:sz w:val="24"/>
          <w:szCs w:val="24"/>
        </w:rPr>
      </w:pPr>
      <w:r w:rsidRPr="002A09DA">
        <w:rPr>
          <w:rFonts w:ascii="Arial" w:hAnsi="Arial" w:cs="Arial"/>
          <w:sz w:val="24"/>
          <w:szCs w:val="24"/>
        </w:rPr>
        <w:t>(</w:t>
      </w:r>
      <w:r>
        <w:rPr>
          <w:rFonts w:ascii="Arial" w:hAnsi="Arial" w:cs="Arial"/>
          <w:sz w:val="24"/>
          <w:szCs w:val="24"/>
        </w:rPr>
        <w:t>D</w:t>
      </w:r>
      <w:r w:rsidRPr="002A09DA">
        <w:rPr>
          <w:rFonts w:ascii="Arial" w:hAnsi="Arial" w:cs="Arial"/>
          <w:sz w:val="24"/>
          <w:szCs w:val="24"/>
        </w:rPr>
        <w:t>) (A) (I)</w:t>
      </w:r>
    </w:p>
    <w:p w14:paraId="6911F6CA" w14:textId="5FBDD53E" w:rsidR="00732B03" w:rsidRDefault="00330201" w:rsidP="00E01AFB">
      <w:pPr>
        <w:pStyle w:val="ListParagraph"/>
        <w:spacing w:line="276" w:lineRule="auto"/>
        <w:ind w:left="567" w:hanging="425"/>
        <w:rPr>
          <w:rFonts w:ascii="Arial" w:hAnsi="Arial" w:cs="Arial"/>
          <w:sz w:val="24"/>
          <w:szCs w:val="24"/>
        </w:rPr>
      </w:pPr>
      <w:r>
        <w:rPr>
          <w:rFonts w:ascii="Arial" w:hAnsi="Arial" w:cs="Arial"/>
          <w:sz w:val="24"/>
          <w:szCs w:val="24"/>
        </w:rPr>
        <w:t xml:space="preserve">20. </w:t>
      </w:r>
      <w:r w:rsidR="00732B03" w:rsidRPr="00732B03">
        <w:rPr>
          <w:rFonts w:ascii="Arial" w:hAnsi="Arial" w:cs="Arial"/>
          <w:sz w:val="24"/>
          <w:szCs w:val="24"/>
        </w:rPr>
        <w:t>Experience of working with complex databases, preferably Banner student record system and MS Dynamics CRM</w:t>
      </w:r>
    </w:p>
    <w:p w14:paraId="213E749F" w14:textId="73109919" w:rsidR="00FD5884" w:rsidRDefault="00E01AFB" w:rsidP="00E01AFB">
      <w:pPr>
        <w:pStyle w:val="ListParagraph"/>
        <w:spacing w:line="276" w:lineRule="auto"/>
        <w:ind w:left="142" w:firstLine="425"/>
        <w:rPr>
          <w:rFonts w:ascii="Arial" w:hAnsi="Arial" w:cs="Arial"/>
          <w:sz w:val="24"/>
          <w:szCs w:val="24"/>
        </w:rPr>
      </w:pPr>
      <w:r w:rsidRPr="002A09DA">
        <w:rPr>
          <w:rFonts w:ascii="Arial" w:hAnsi="Arial" w:cs="Arial"/>
          <w:sz w:val="24"/>
          <w:szCs w:val="24"/>
        </w:rPr>
        <w:t>(</w:t>
      </w:r>
      <w:r>
        <w:rPr>
          <w:rFonts w:ascii="Arial" w:hAnsi="Arial" w:cs="Arial"/>
          <w:sz w:val="24"/>
          <w:szCs w:val="24"/>
        </w:rPr>
        <w:t>D</w:t>
      </w:r>
      <w:r w:rsidRPr="002A09DA">
        <w:rPr>
          <w:rFonts w:ascii="Arial" w:hAnsi="Arial" w:cs="Arial"/>
          <w:sz w:val="24"/>
          <w:szCs w:val="24"/>
        </w:rPr>
        <w:t>) (A) (I)</w:t>
      </w:r>
    </w:p>
    <w:p w14:paraId="28C349D8" w14:textId="796CD12B" w:rsidR="00923B12" w:rsidRDefault="00330201" w:rsidP="00E01AFB">
      <w:pPr>
        <w:pStyle w:val="ListParagraph"/>
        <w:spacing w:line="276" w:lineRule="auto"/>
        <w:ind w:left="142"/>
        <w:rPr>
          <w:rFonts w:ascii="Arial" w:hAnsi="Arial" w:cs="Arial"/>
          <w:sz w:val="24"/>
          <w:szCs w:val="24"/>
        </w:rPr>
      </w:pPr>
      <w:r>
        <w:rPr>
          <w:rFonts w:ascii="Arial" w:hAnsi="Arial" w:cs="Arial"/>
          <w:sz w:val="24"/>
          <w:szCs w:val="24"/>
        </w:rPr>
        <w:t xml:space="preserve">21. </w:t>
      </w:r>
      <w:r w:rsidR="00732B03" w:rsidRPr="00732B03">
        <w:rPr>
          <w:rFonts w:ascii="Arial" w:hAnsi="Arial" w:cs="Arial"/>
          <w:sz w:val="24"/>
          <w:szCs w:val="24"/>
        </w:rPr>
        <w:t>Experience of using data querying tools (e.g. Power BI)</w:t>
      </w:r>
    </w:p>
    <w:p w14:paraId="0521E0D0" w14:textId="77777777" w:rsidR="00E01AFB" w:rsidRPr="002A09DA" w:rsidRDefault="00E01AFB" w:rsidP="00E01AFB">
      <w:pPr>
        <w:pStyle w:val="ListParagraph"/>
        <w:spacing w:line="276" w:lineRule="auto"/>
        <w:ind w:left="142" w:firstLine="425"/>
        <w:rPr>
          <w:rFonts w:ascii="Arial" w:hAnsi="Arial" w:cs="Arial"/>
          <w:sz w:val="24"/>
          <w:szCs w:val="24"/>
        </w:rPr>
      </w:pPr>
      <w:r w:rsidRPr="002A09DA">
        <w:rPr>
          <w:rFonts w:ascii="Arial" w:hAnsi="Arial" w:cs="Arial"/>
          <w:sz w:val="24"/>
          <w:szCs w:val="24"/>
        </w:rPr>
        <w:t>(</w:t>
      </w:r>
      <w:r>
        <w:rPr>
          <w:rFonts w:ascii="Arial" w:hAnsi="Arial" w:cs="Arial"/>
          <w:sz w:val="24"/>
          <w:szCs w:val="24"/>
        </w:rPr>
        <w:t>D</w:t>
      </w:r>
      <w:r w:rsidRPr="002A09DA">
        <w:rPr>
          <w:rFonts w:ascii="Arial" w:hAnsi="Arial" w:cs="Arial"/>
          <w:sz w:val="24"/>
          <w:szCs w:val="24"/>
        </w:rPr>
        <w:t>) (A) (I)</w:t>
      </w:r>
    </w:p>
    <w:p w14:paraId="2C564856" w14:textId="77777777" w:rsidR="00E01AFB" w:rsidRDefault="00E01AFB" w:rsidP="00E01AFB">
      <w:pPr>
        <w:pStyle w:val="ListParagraph"/>
        <w:spacing w:line="276" w:lineRule="auto"/>
        <w:ind w:left="142"/>
        <w:rPr>
          <w:rFonts w:ascii="Arial" w:hAnsi="Arial" w:cs="Arial"/>
          <w:sz w:val="24"/>
          <w:szCs w:val="24"/>
        </w:rPr>
      </w:pPr>
    </w:p>
    <w:p w14:paraId="1275D2BB" w14:textId="0A6044D5" w:rsidR="003675B0" w:rsidRPr="003675B0" w:rsidRDefault="003675B0" w:rsidP="6C2DC1BC">
      <w:pPr>
        <w:spacing w:line="276" w:lineRule="auto"/>
        <w:rPr>
          <w:rFonts w:ascii="Arial" w:hAnsi="Arial" w:cs="Arial"/>
          <w:sz w:val="24"/>
          <w:szCs w:val="24"/>
        </w:rPr>
      </w:pPr>
      <w:r w:rsidRPr="6C2DC1BC">
        <w:rPr>
          <w:rFonts w:ascii="Arial" w:hAnsi="Arial" w:cs="Arial"/>
          <w:b/>
          <w:bCs/>
          <w:sz w:val="24"/>
          <w:szCs w:val="24"/>
        </w:rPr>
        <w:t>Skills and Competencies</w:t>
      </w:r>
    </w:p>
    <w:p w14:paraId="4A7AF3EF" w14:textId="27B1F8DB" w:rsidR="00F26F8F" w:rsidRDefault="00F26F8F" w:rsidP="00F26F8F">
      <w:pPr>
        <w:pStyle w:val="ListParagraph"/>
        <w:spacing w:line="276" w:lineRule="auto"/>
        <w:ind w:left="142"/>
        <w:rPr>
          <w:rFonts w:ascii="Arial" w:hAnsi="Arial" w:cs="Arial"/>
          <w:sz w:val="24"/>
          <w:szCs w:val="24"/>
        </w:rPr>
      </w:pPr>
      <w:r>
        <w:rPr>
          <w:rFonts w:ascii="Arial" w:hAnsi="Arial" w:cs="Arial"/>
          <w:sz w:val="24"/>
          <w:szCs w:val="24"/>
        </w:rPr>
        <w:t xml:space="preserve">22. </w:t>
      </w:r>
      <w:r w:rsidRPr="00F26F8F">
        <w:rPr>
          <w:rFonts w:ascii="Arial" w:hAnsi="Arial" w:cs="Arial"/>
          <w:sz w:val="24"/>
          <w:szCs w:val="24"/>
        </w:rPr>
        <w:t>Ability to lead and motivate a team and to apply available resources to optimum effect</w:t>
      </w:r>
    </w:p>
    <w:p w14:paraId="78E6500B" w14:textId="374F0AB5" w:rsidR="00D1712C" w:rsidRPr="00F26F8F" w:rsidRDefault="00D1712C" w:rsidP="00D1712C">
      <w:pPr>
        <w:pStyle w:val="ListParagraph"/>
        <w:spacing w:line="276" w:lineRule="auto"/>
        <w:ind w:left="567"/>
        <w:rPr>
          <w:rFonts w:ascii="Arial" w:hAnsi="Arial" w:cs="Arial"/>
          <w:sz w:val="24"/>
          <w:szCs w:val="24"/>
        </w:rPr>
      </w:pPr>
      <w:r>
        <w:rPr>
          <w:rFonts w:ascii="Arial" w:hAnsi="Arial" w:cs="Arial"/>
          <w:sz w:val="24"/>
          <w:szCs w:val="24"/>
        </w:rPr>
        <w:t>(E) (A) (I) (T)</w:t>
      </w:r>
    </w:p>
    <w:p w14:paraId="69ECF329" w14:textId="2F045F10" w:rsidR="00F26F8F" w:rsidRDefault="00F26F8F" w:rsidP="00D1712C">
      <w:pPr>
        <w:pStyle w:val="ListParagraph"/>
        <w:spacing w:line="276" w:lineRule="auto"/>
        <w:ind w:left="567" w:hanging="425"/>
        <w:rPr>
          <w:rFonts w:ascii="Arial" w:hAnsi="Arial" w:cs="Arial"/>
          <w:sz w:val="24"/>
          <w:szCs w:val="24"/>
        </w:rPr>
      </w:pPr>
      <w:r>
        <w:rPr>
          <w:rFonts w:ascii="Arial" w:hAnsi="Arial" w:cs="Arial"/>
          <w:sz w:val="24"/>
          <w:szCs w:val="24"/>
        </w:rPr>
        <w:t xml:space="preserve">23. </w:t>
      </w:r>
      <w:r w:rsidRPr="00F26F8F">
        <w:rPr>
          <w:rFonts w:ascii="Arial" w:hAnsi="Arial" w:cs="Arial"/>
          <w:sz w:val="24"/>
          <w:szCs w:val="24"/>
        </w:rPr>
        <w:t>Excellent organisational and time management skills with the ability to manage own workload and that of others, and work to tight deadlines</w:t>
      </w:r>
    </w:p>
    <w:p w14:paraId="01E48856" w14:textId="056854D8" w:rsidR="00D1712C" w:rsidRPr="00F26F8F" w:rsidRDefault="00D1712C" w:rsidP="00D1712C">
      <w:pPr>
        <w:pStyle w:val="ListParagraph"/>
        <w:spacing w:line="276" w:lineRule="auto"/>
        <w:ind w:left="142" w:firstLine="425"/>
        <w:rPr>
          <w:rFonts w:ascii="Arial" w:hAnsi="Arial" w:cs="Arial"/>
          <w:sz w:val="24"/>
          <w:szCs w:val="24"/>
        </w:rPr>
      </w:pPr>
      <w:r>
        <w:rPr>
          <w:rFonts w:ascii="Arial" w:hAnsi="Arial" w:cs="Arial"/>
          <w:sz w:val="24"/>
          <w:szCs w:val="24"/>
        </w:rPr>
        <w:t>(E) (A) (I)</w:t>
      </w:r>
    </w:p>
    <w:p w14:paraId="423955D8" w14:textId="00129AD3" w:rsidR="00F26F8F" w:rsidRDefault="00F26F8F" w:rsidP="00F26F8F">
      <w:pPr>
        <w:pStyle w:val="ListParagraph"/>
        <w:spacing w:line="276" w:lineRule="auto"/>
        <w:ind w:left="142"/>
        <w:rPr>
          <w:rFonts w:ascii="Arial" w:hAnsi="Arial" w:cs="Arial"/>
          <w:sz w:val="24"/>
          <w:szCs w:val="24"/>
        </w:rPr>
      </w:pPr>
      <w:r>
        <w:rPr>
          <w:rFonts w:ascii="Arial" w:hAnsi="Arial" w:cs="Arial"/>
          <w:sz w:val="24"/>
          <w:szCs w:val="24"/>
        </w:rPr>
        <w:t xml:space="preserve">24. </w:t>
      </w:r>
      <w:r w:rsidRPr="00F26F8F">
        <w:rPr>
          <w:rFonts w:ascii="Arial" w:hAnsi="Arial" w:cs="Arial"/>
          <w:sz w:val="24"/>
          <w:szCs w:val="24"/>
        </w:rPr>
        <w:t>Demonstrable change resilience</w:t>
      </w:r>
    </w:p>
    <w:p w14:paraId="1B046219" w14:textId="4634D2A8" w:rsidR="00D1712C" w:rsidRPr="00F26F8F" w:rsidRDefault="00D1712C" w:rsidP="00D1712C">
      <w:pPr>
        <w:pStyle w:val="ListParagraph"/>
        <w:spacing w:line="276" w:lineRule="auto"/>
        <w:ind w:left="142" w:firstLine="425"/>
        <w:rPr>
          <w:rFonts w:ascii="Arial" w:hAnsi="Arial" w:cs="Arial"/>
          <w:sz w:val="24"/>
          <w:szCs w:val="24"/>
        </w:rPr>
      </w:pPr>
      <w:r>
        <w:rPr>
          <w:rFonts w:ascii="Arial" w:hAnsi="Arial" w:cs="Arial"/>
          <w:sz w:val="24"/>
          <w:szCs w:val="24"/>
        </w:rPr>
        <w:t>(E) (A) (I)</w:t>
      </w:r>
    </w:p>
    <w:p w14:paraId="2C9F132A" w14:textId="211A5A9C" w:rsidR="00F26F8F" w:rsidRDefault="00F26F8F" w:rsidP="00AC3A09">
      <w:pPr>
        <w:pStyle w:val="ListParagraph"/>
        <w:spacing w:line="276" w:lineRule="auto"/>
        <w:ind w:left="567" w:hanging="425"/>
        <w:rPr>
          <w:rFonts w:ascii="Arial" w:hAnsi="Arial" w:cs="Arial"/>
          <w:sz w:val="24"/>
          <w:szCs w:val="24"/>
        </w:rPr>
      </w:pPr>
      <w:r>
        <w:rPr>
          <w:rFonts w:ascii="Arial" w:hAnsi="Arial" w:cs="Arial"/>
          <w:sz w:val="24"/>
          <w:szCs w:val="24"/>
        </w:rPr>
        <w:t xml:space="preserve">25. </w:t>
      </w:r>
      <w:r w:rsidRPr="00F26F8F">
        <w:rPr>
          <w:rFonts w:ascii="Arial" w:hAnsi="Arial" w:cs="Arial"/>
          <w:sz w:val="24"/>
          <w:szCs w:val="24"/>
        </w:rPr>
        <w:t>Excellent written and verbal communication skills, with the ability to communicate effectively with a wide range of people, especially where tact and discretion are required</w:t>
      </w:r>
    </w:p>
    <w:p w14:paraId="16BE190C" w14:textId="59E8408B" w:rsidR="00AC3A09" w:rsidRDefault="00AC3A09" w:rsidP="00AC3A09">
      <w:pPr>
        <w:pStyle w:val="ListParagraph"/>
        <w:spacing w:line="276" w:lineRule="auto"/>
        <w:ind w:left="142" w:firstLine="425"/>
        <w:rPr>
          <w:rFonts w:ascii="Arial" w:hAnsi="Arial" w:cs="Arial"/>
          <w:sz w:val="24"/>
          <w:szCs w:val="24"/>
        </w:rPr>
      </w:pPr>
      <w:r>
        <w:rPr>
          <w:rFonts w:ascii="Arial" w:hAnsi="Arial" w:cs="Arial"/>
          <w:sz w:val="24"/>
          <w:szCs w:val="24"/>
        </w:rPr>
        <w:t>(E) (A) (I)</w:t>
      </w:r>
      <w:r>
        <w:rPr>
          <w:rFonts w:ascii="Arial" w:hAnsi="Arial" w:cs="Arial"/>
          <w:sz w:val="24"/>
          <w:szCs w:val="24"/>
        </w:rPr>
        <w:t xml:space="preserve"> (T)</w:t>
      </w:r>
    </w:p>
    <w:p w14:paraId="3901D7BC" w14:textId="77777777" w:rsidR="00AC3A09" w:rsidRPr="00F26F8F" w:rsidRDefault="00AC3A09" w:rsidP="00F26F8F">
      <w:pPr>
        <w:pStyle w:val="ListParagraph"/>
        <w:spacing w:line="276" w:lineRule="auto"/>
        <w:ind w:left="142"/>
        <w:rPr>
          <w:rFonts w:ascii="Arial" w:hAnsi="Arial" w:cs="Arial"/>
          <w:sz w:val="24"/>
          <w:szCs w:val="24"/>
        </w:rPr>
      </w:pPr>
    </w:p>
    <w:p w14:paraId="6DAF07F9" w14:textId="6614E39D" w:rsidR="00F26F8F" w:rsidRDefault="00F26F8F" w:rsidP="00F26F8F">
      <w:pPr>
        <w:pStyle w:val="ListParagraph"/>
        <w:spacing w:line="276" w:lineRule="auto"/>
        <w:ind w:left="142"/>
        <w:rPr>
          <w:rFonts w:ascii="Arial" w:hAnsi="Arial" w:cs="Arial"/>
          <w:sz w:val="24"/>
          <w:szCs w:val="24"/>
        </w:rPr>
      </w:pPr>
      <w:r>
        <w:rPr>
          <w:rFonts w:ascii="Arial" w:hAnsi="Arial" w:cs="Arial"/>
          <w:sz w:val="24"/>
          <w:szCs w:val="24"/>
        </w:rPr>
        <w:t xml:space="preserve">26. </w:t>
      </w:r>
      <w:r w:rsidRPr="00F26F8F">
        <w:rPr>
          <w:rFonts w:ascii="Arial" w:hAnsi="Arial" w:cs="Arial"/>
          <w:sz w:val="24"/>
          <w:szCs w:val="24"/>
        </w:rPr>
        <w:t>Excellent IT skills including use of complex databases and Microsoft Office</w:t>
      </w:r>
    </w:p>
    <w:p w14:paraId="47760BE0" w14:textId="272419AA" w:rsidR="00AC3A09" w:rsidRPr="00F26F8F" w:rsidRDefault="003F195D" w:rsidP="00AC3A09">
      <w:pPr>
        <w:pStyle w:val="ListParagraph"/>
        <w:spacing w:line="276" w:lineRule="auto"/>
        <w:ind w:left="851" w:hanging="283"/>
        <w:rPr>
          <w:rFonts w:ascii="Arial" w:hAnsi="Arial" w:cs="Arial"/>
          <w:sz w:val="24"/>
          <w:szCs w:val="24"/>
        </w:rPr>
      </w:pPr>
      <w:r w:rsidRPr="6C2DC1BC">
        <w:rPr>
          <w:rFonts w:ascii="Arial" w:hAnsi="Arial" w:cs="Arial"/>
          <w:sz w:val="24"/>
          <w:szCs w:val="24"/>
        </w:rPr>
        <w:t>(E)</w:t>
      </w:r>
      <w:r>
        <w:rPr>
          <w:rFonts w:ascii="Arial" w:hAnsi="Arial" w:cs="Arial"/>
          <w:sz w:val="24"/>
          <w:szCs w:val="24"/>
        </w:rPr>
        <w:t xml:space="preserve"> </w:t>
      </w:r>
      <w:r w:rsidR="00AC3A09">
        <w:rPr>
          <w:rFonts w:ascii="Arial" w:hAnsi="Arial" w:cs="Arial"/>
          <w:sz w:val="24"/>
          <w:szCs w:val="24"/>
        </w:rPr>
        <w:t>(A) (I)</w:t>
      </w:r>
    </w:p>
    <w:p w14:paraId="6ED1D3DD" w14:textId="2E5A0FF2" w:rsidR="00F26F8F" w:rsidRDefault="00F26F8F" w:rsidP="003F195D">
      <w:pPr>
        <w:pStyle w:val="ListParagraph"/>
        <w:spacing w:line="276" w:lineRule="auto"/>
        <w:ind w:left="567" w:hanging="425"/>
        <w:rPr>
          <w:rFonts w:ascii="Arial" w:hAnsi="Arial" w:cs="Arial"/>
          <w:sz w:val="24"/>
          <w:szCs w:val="24"/>
        </w:rPr>
      </w:pPr>
      <w:r>
        <w:rPr>
          <w:rFonts w:ascii="Arial" w:hAnsi="Arial" w:cs="Arial"/>
          <w:sz w:val="24"/>
          <w:szCs w:val="24"/>
        </w:rPr>
        <w:t xml:space="preserve">27. </w:t>
      </w:r>
      <w:r w:rsidRPr="00F26F8F">
        <w:rPr>
          <w:rFonts w:ascii="Arial" w:hAnsi="Arial" w:cs="Arial"/>
          <w:sz w:val="24"/>
          <w:szCs w:val="24"/>
        </w:rPr>
        <w:t xml:space="preserve">Initiative, exceptional </w:t>
      </w:r>
      <w:r w:rsidR="00AC3A09" w:rsidRPr="00F26F8F">
        <w:rPr>
          <w:rFonts w:ascii="Arial" w:hAnsi="Arial" w:cs="Arial"/>
          <w:sz w:val="24"/>
          <w:szCs w:val="24"/>
        </w:rPr>
        <w:t>problem-solving</w:t>
      </w:r>
      <w:r w:rsidRPr="00F26F8F">
        <w:rPr>
          <w:rFonts w:ascii="Arial" w:hAnsi="Arial" w:cs="Arial"/>
          <w:sz w:val="24"/>
          <w:szCs w:val="24"/>
        </w:rPr>
        <w:t xml:space="preserve"> skills, and a willingness to challenge conventional methods</w:t>
      </w:r>
    </w:p>
    <w:p w14:paraId="79BBD605" w14:textId="2750FADE" w:rsidR="00AC3A09" w:rsidRDefault="003F195D" w:rsidP="00AC3A09">
      <w:pPr>
        <w:pStyle w:val="ListParagraph"/>
        <w:spacing w:line="276" w:lineRule="auto"/>
        <w:ind w:left="993" w:hanging="425"/>
        <w:rPr>
          <w:rFonts w:ascii="Arial" w:hAnsi="Arial" w:cs="Arial"/>
          <w:sz w:val="24"/>
          <w:szCs w:val="24"/>
        </w:rPr>
      </w:pPr>
      <w:r w:rsidRPr="6C2DC1BC">
        <w:rPr>
          <w:rFonts w:ascii="Arial" w:hAnsi="Arial" w:cs="Arial"/>
          <w:sz w:val="24"/>
          <w:szCs w:val="24"/>
        </w:rPr>
        <w:t>(E)</w:t>
      </w:r>
      <w:r>
        <w:rPr>
          <w:rFonts w:ascii="Arial" w:hAnsi="Arial" w:cs="Arial"/>
          <w:sz w:val="24"/>
          <w:szCs w:val="24"/>
        </w:rPr>
        <w:t xml:space="preserve"> </w:t>
      </w:r>
      <w:r w:rsidR="00AC3A09">
        <w:rPr>
          <w:rFonts w:ascii="Arial" w:hAnsi="Arial" w:cs="Arial"/>
          <w:sz w:val="24"/>
          <w:szCs w:val="24"/>
        </w:rPr>
        <w:t>(A) (I) (P/T)</w:t>
      </w:r>
    </w:p>
    <w:p w14:paraId="4534BD07" w14:textId="77777777" w:rsidR="00AC3A09" w:rsidRDefault="00F26F8F" w:rsidP="00AC3A09">
      <w:pPr>
        <w:pStyle w:val="ListParagraph"/>
        <w:spacing w:line="276" w:lineRule="auto"/>
        <w:ind w:left="567" w:hanging="425"/>
        <w:rPr>
          <w:rFonts w:ascii="Arial" w:hAnsi="Arial" w:cs="Arial"/>
          <w:sz w:val="24"/>
          <w:szCs w:val="24"/>
        </w:rPr>
      </w:pPr>
      <w:r>
        <w:rPr>
          <w:rFonts w:ascii="Arial" w:hAnsi="Arial" w:cs="Arial"/>
          <w:sz w:val="24"/>
          <w:szCs w:val="24"/>
        </w:rPr>
        <w:t xml:space="preserve">28. </w:t>
      </w:r>
      <w:r w:rsidRPr="00F26F8F">
        <w:rPr>
          <w:rFonts w:ascii="Arial" w:hAnsi="Arial" w:cs="Arial"/>
          <w:sz w:val="24"/>
          <w:szCs w:val="24"/>
        </w:rPr>
        <w:t>Ability to review procedures and processes, ensuring they are fit for purpose and maximise efficiency, make recommendations for improvements as identified and implement agreed changes</w:t>
      </w:r>
    </w:p>
    <w:p w14:paraId="615644CA" w14:textId="67DBED9E" w:rsidR="00EF0874" w:rsidRDefault="00EF0874" w:rsidP="00AC3A09">
      <w:pPr>
        <w:pStyle w:val="ListParagraph"/>
        <w:spacing w:line="276" w:lineRule="auto"/>
        <w:ind w:left="567"/>
        <w:rPr>
          <w:rFonts w:ascii="Arial" w:hAnsi="Arial" w:cs="Arial"/>
          <w:sz w:val="24"/>
          <w:szCs w:val="24"/>
        </w:rPr>
      </w:pPr>
      <w:r w:rsidRPr="6C2DC1BC">
        <w:rPr>
          <w:rFonts w:ascii="Arial" w:hAnsi="Arial" w:cs="Arial"/>
          <w:sz w:val="24"/>
          <w:szCs w:val="24"/>
        </w:rPr>
        <w:t>(E) (A) (I)</w:t>
      </w:r>
      <w:r w:rsidR="00AC3A09">
        <w:rPr>
          <w:rFonts w:ascii="Arial" w:hAnsi="Arial" w:cs="Arial"/>
          <w:sz w:val="24"/>
          <w:szCs w:val="24"/>
        </w:rPr>
        <w:t xml:space="preserve"> (P)</w:t>
      </w:r>
    </w:p>
    <w:p w14:paraId="27132A70" w14:textId="77777777" w:rsidR="00B84A89" w:rsidRPr="00B84A89" w:rsidRDefault="00B84A89" w:rsidP="6C2DC1BC">
      <w:pPr>
        <w:spacing w:line="276" w:lineRule="auto"/>
        <w:rPr>
          <w:rFonts w:ascii="Arial" w:hAnsi="Arial" w:cs="Arial"/>
          <w:sz w:val="24"/>
          <w:szCs w:val="24"/>
        </w:rPr>
      </w:pPr>
    </w:p>
    <w:p w14:paraId="4269F700" w14:textId="77777777" w:rsidR="00B84A89" w:rsidRDefault="00B84A89" w:rsidP="009C0BE3">
      <w:pPr>
        <w:pStyle w:val="ListParagraph"/>
        <w:rPr>
          <w:rFonts w:ascii="Arial" w:hAnsi="Arial" w:cs="Arial"/>
          <w:sz w:val="24"/>
          <w:szCs w:val="24"/>
        </w:rPr>
      </w:pPr>
    </w:p>
    <w:p w14:paraId="556F8950" w14:textId="77777777" w:rsidR="003F0700" w:rsidRPr="003F0700" w:rsidRDefault="003F0700" w:rsidP="003F0700">
      <w:pPr>
        <w:rPr>
          <w:rFonts w:ascii="Arial" w:hAnsi="Arial" w:cs="Arial"/>
          <w:sz w:val="24"/>
          <w:szCs w:val="24"/>
        </w:rPr>
      </w:pPr>
    </w:p>
    <w:p w14:paraId="069A0F0E" w14:textId="77777777" w:rsidR="009C669B" w:rsidRDefault="009C669B" w:rsidP="009C669B">
      <w:pPr>
        <w:pStyle w:val="ListParagraph"/>
        <w:rPr>
          <w:rFonts w:ascii="Arial" w:hAnsi="Arial" w:cs="Arial"/>
          <w:sz w:val="24"/>
          <w:szCs w:val="24"/>
        </w:rPr>
      </w:pPr>
    </w:p>
    <w:p w14:paraId="3E6D61E0" w14:textId="77777777" w:rsidR="00FA00D1" w:rsidRPr="00C74EAC" w:rsidRDefault="00FA00D1" w:rsidP="00FA00D1">
      <w:pPr>
        <w:pStyle w:val="ListParagraph"/>
        <w:rPr>
          <w:rFonts w:ascii="Arial" w:hAnsi="Arial" w:cs="Arial"/>
          <w:sz w:val="24"/>
          <w:szCs w:val="24"/>
        </w:rPr>
      </w:pPr>
    </w:p>
    <w:p w14:paraId="6EEB5F1A" w14:textId="77777777" w:rsidR="005F5944" w:rsidRPr="005F5944" w:rsidRDefault="005F5944" w:rsidP="005F5944">
      <w:pPr>
        <w:rPr>
          <w:rFonts w:ascii="Arial" w:hAnsi="Arial" w:cs="Arial"/>
          <w:sz w:val="24"/>
          <w:szCs w:val="24"/>
        </w:rPr>
      </w:pPr>
    </w:p>
    <w:p w14:paraId="5D7442AD" w14:textId="77777777" w:rsidR="009B2502" w:rsidRDefault="009B2502" w:rsidP="00C75D8A">
      <w:pPr>
        <w:rPr>
          <w:rFonts w:ascii="Arial" w:hAnsi="Arial" w:cs="Arial"/>
          <w:b/>
          <w:bCs/>
          <w:sz w:val="24"/>
          <w:szCs w:val="24"/>
        </w:rPr>
      </w:pPr>
    </w:p>
    <w:p w14:paraId="4090893B" w14:textId="77777777" w:rsidR="00895147" w:rsidRPr="00DD78FA" w:rsidRDefault="00895147" w:rsidP="00AD5277">
      <w:pPr>
        <w:rPr>
          <w:rFonts w:ascii="Arial" w:hAnsi="Arial" w:cs="Arial"/>
        </w:rPr>
      </w:pPr>
    </w:p>
    <w:sectPr w:rsidR="00895147" w:rsidRPr="00DD78FA" w:rsidSect="00130FB1">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187E4" w14:textId="77777777" w:rsidR="0087721A" w:rsidRDefault="0087721A" w:rsidP="007621EA">
      <w:pPr>
        <w:spacing w:after="0" w:line="240" w:lineRule="auto"/>
      </w:pPr>
      <w:r>
        <w:separator/>
      </w:r>
    </w:p>
  </w:endnote>
  <w:endnote w:type="continuationSeparator" w:id="0">
    <w:p w14:paraId="6A3FD554" w14:textId="77777777" w:rsidR="0087721A" w:rsidRDefault="0087721A" w:rsidP="007621EA">
      <w:pPr>
        <w:spacing w:after="0" w:line="240" w:lineRule="auto"/>
      </w:pPr>
      <w:r>
        <w:continuationSeparator/>
      </w:r>
    </w:p>
  </w:endnote>
  <w:endnote w:type="continuationNotice" w:id="1">
    <w:p w14:paraId="34961C5B" w14:textId="77777777" w:rsidR="0087721A" w:rsidRDefault="00877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9072" w14:textId="77777777" w:rsidR="0087721A" w:rsidRDefault="0087721A" w:rsidP="007621EA">
      <w:pPr>
        <w:spacing w:after="0" w:line="240" w:lineRule="auto"/>
      </w:pPr>
      <w:r>
        <w:separator/>
      </w:r>
    </w:p>
  </w:footnote>
  <w:footnote w:type="continuationSeparator" w:id="0">
    <w:p w14:paraId="7CB115FA" w14:textId="77777777" w:rsidR="0087721A" w:rsidRDefault="0087721A" w:rsidP="007621EA">
      <w:pPr>
        <w:spacing w:after="0" w:line="240" w:lineRule="auto"/>
      </w:pPr>
      <w:r>
        <w:continuationSeparator/>
      </w:r>
    </w:p>
  </w:footnote>
  <w:footnote w:type="continuationNotice" w:id="1">
    <w:p w14:paraId="4680C7FB" w14:textId="77777777" w:rsidR="0087721A" w:rsidRDefault="008772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F5BB" w14:textId="77777777" w:rsidR="00CC4414" w:rsidRDefault="007621EA" w:rsidP="00CC4414">
    <w:pPr>
      <w:pStyle w:val="Header"/>
      <w:rPr>
        <w:sz w:val="16"/>
        <w:szCs w:val="16"/>
      </w:rPr>
    </w:pPr>
    <w:r w:rsidRPr="00AB19F7">
      <w:rPr>
        <w:bCs/>
        <w:noProof/>
        <w:color w:val="0E2841" w:themeColor="text2"/>
        <w:sz w:val="18"/>
        <w:szCs w:val="18"/>
      </w:rPr>
      <w:drawing>
        <wp:inline distT="0" distB="0" distL="0" distR="0" wp14:anchorId="29463D9C" wp14:editId="06B65E92">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sidR="00CC4414">
      <w:rPr>
        <w:sz w:val="16"/>
        <w:szCs w:val="16"/>
      </w:rPr>
      <w:t xml:space="preserve"> </w:t>
    </w:r>
  </w:p>
  <w:p w14:paraId="5D4FCC5C" w14:textId="2AAD6434" w:rsidR="007621EA" w:rsidRPr="00CC4414" w:rsidRDefault="007621EA" w:rsidP="00CC4414">
    <w:pPr>
      <w:pStyle w:val="Header"/>
      <w:rPr>
        <w:sz w:val="16"/>
        <w:szCs w:val="16"/>
      </w:rPr>
    </w:pPr>
    <w:r>
      <w:rPr>
        <w:sz w:val="44"/>
        <w:szCs w:val="44"/>
      </w:rPr>
      <w:t xml:space="preserve">      </w:t>
    </w:r>
    <w:r w:rsidR="00B77E1B">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3E39"/>
    <w:multiLevelType w:val="hybridMultilevel"/>
    <w:tmpl w:val="B8449456"/>
    <w:lvl w:ilvl="0" w:tplc="4876288A">
      <w:start w:val="1"/>
      <w:numFmt w:val="decimal"/>
      <w:lvlText w:val="%1."/>
      <w:lvlJc w:val="left"/>
      <w:pPr>
        <w:ind w:left="420" w:hanging="360"/>
      </w:pPr>
      <w:rPr>
        <w:rFonts w:ascii="Arial" w:hAnsi="Arial" w:cs="Arial"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8034F95"/>
    <w:multiLevelType w:val="hybridMultilevel"/>
    <w:tmpl w:val="A840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687675"/>
    <w:multiLevelType w:val="hybridMultilevel"/>
    <w:tmpl w:val="80B29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73CF4"/>
    <w:multiLevelType w:val="hybridMultilevel"/>
    <w:tmpl w:val="E6223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0C6351E"/>
    <w:multiLevelType w:val="hybridMultilevel"/>
    <w:tmpl w:val="1EC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B6BD5"/>
    <w:multiLevelType w:val="hybridMultilevel"/>
    <w:tmpl w:val="49CC7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740EF8"/>
    <w:multiLevelType w:val="hybridMultilevel"/>
    <w:tmpl w:val="CB3EB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A816071"/>
    <w:multiLevelType w:val="hybridMultilevel"/>
    <w:tmpl w:val="3FB8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065E30"/>
    <w:multiLevelType w:val="hybridMultilevel"/>
    <w:tmpl w:val="D732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360D4"/>
    <w:multiLevelType w:val="hybridMultilevel"/>
    <w:tmpl w:val="C0F85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B21FF"/>
    <w:multiLevelType w:val="hybridMultilevel"/>
    <w:tmpl w:val="5290B6E0"/>
    <w:lvl w:ilvl="0" w:tplc="7CC2B1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09869368">
    <w:abstractNumId w:val="12"/>
  </w:num>
  <w:num w:numId="2" w16cid:durableId="1018387072">
    <w:abstractNumId w:val="2"/>
  </w:num>
  <w:num w:numId="3" w16cid:durableId="2136171251">
    <w:abstractNumId w:val="9"/>
  </w:num>
  <w:num w:numId="4" w16cid:durableId="225529685">
    <w:abstractNumId w:val="6"/>
  </w:num>
  <w:num w:numId="5" w16cid:durableId="1297952207">
    <w:abstractNumId w:val="0"/>
  </w:num>
  <w:num w:numId="6" w16cid:durableId="967778879">
    <w:abstractNumId w:val="8"/>
  </w:num>
  <w:num w:numId="7" w16cid:durableId="664212626">
    <w:abstractNumId w:val="4"/>
  </w:num>
  <w:num w:numId="8" w16cid:durableId="1753693716">
    <w:abstractNumId w:val="5"/>
  </w:num>
  <w:num w:numId="9" w16cid:durableId="2080664054">
    <w:abstractNumId w:val="11"/>
  </w:num>
  <w:num w:numId="10" w16cid:durableId="1859006615">
    <w:abstractNumId w:val="10"/>
  </w:num>
  <w:num w:numId="11" w16cid:durableId="1180313782">
    <w:abstractNumId w:val="1"/>
  </w:num>
  <w:num w:numId="12" w16cid:durableId="1335650382">
    <w:abstractNumId w:val="7"/>
  </w:num>
  <w:num w:numId="13" w16cid:durableId="1704788672">
    <w:abstractNumId w:val="3"/>
  </w:num>
  <w:num w:numId="14" w16cid:durableId="449713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EA"/>
    <w:rsid w:val="000337B0"/>
    <w:rsid w:val="00040DE6"/>
    <w:rsid w:val="000531B4"/>
    <w:rsid w:val="00063F01"/>
    <w:rsid w:val="00073BE7"/>
    <w:rsid w:val="00075E7C"/>
    <w:rsid w:val="00130FB1"/>
    <w:rsid w:val="00141FE4"/>
    <w:rsid w:val="00176870"/>
    <w:rsid w:val="001A2636"/>
    <w:rsid w:val="002237F1"/>
    <w:rsid w:val="00292730"/>
    <w:rsid w:val="002A09DA"/>
    <w:rsid w:val="002B7521"/>
    <w:rsid w:val="002E5489"/>
    <w:rsid w:val="00303019"/>
    <w:rsid w:val="0031204A"/>
    <w:rsid w:val="00327D08"/>
    <w:rsid w:val="00330201"/>
    <w:rsid w:val="00356481"/>
    <w:rsid w:val="00364FAA"/>
    <w:rsid w:val="003675B0"/>
    <w:rsid w:val="0037246D"/>
    <w:rsid w:val="003804D5"/>
    <w:rsid w:val="00384F28"/>
    <w:rsid w:val="003B1360"/>
    <w:rsid w:val="003B79BD"/>
    <w:rsid w:val="003F0700"/>
    <w:rsid w:val="003F195D"/>
    <w:rsid w:val="003F6BC4"/>
    <w:rsid w:val="00416338"/>
    <w:rsid w:val="00420136"/>
    <w:rsid w:val="00433221"/>
    <w:rsid w:val="00435AE5"/>
    <w:rsid w:val="00464F31"/>
    <w:rsid w:val="00465167"/>
    <w:rsid w:val="00467A8D"/>
    <w:rsid w:val="00473C1F"/>
    <w:rsid w:val="004939CE"/>
    <w:rsid w:val="004A3041"/>
    <w:rsid w:val="004E7212"/>
    <w:rsid w:val="00515C2D"/>
    <w:rsid w:val="005324A8"/>
    <w:rsid w:val="005570CA"/>
    <w:rsid w:val="005724C6"/>
    <w:rsid w:val="00595B61"/>
    <w:rsid w:val="005B10D5"/>
    <w:rsid w:val="005B6BA9"/>
    <w:rsid w:val="005D6B6E"/>
    <w:rsid w:val="005F5944"/>
    <w:rsid w:val="006443AB"/>
    <w:rsid w:val="00646FAE"/>
    <w:rsid w:val="006F7CCF"/>
    <w:rsid w:val="0072394C"/>
    <w:rsid w:val="00732B03"/>
    <w:rsid w:val="0074380E"/>
    <w:rsid w:val="007621EA"/>
    <w:rsid w:val="007810EE"/>
    <w:rsid w:val="00797AC0"/>
    <w:rsid w:val="00841FA7"/>
    <w:rsid w:val="0087721A"/>
    <w:rsid w:val="00880ED9"/>
    <w:rsid w:val="00895147"/>
    <w:rsid w:val="008A06F3"/>
    <w:rsid w:val="008A7C3B"/>
    <w:rsid w:val="00923B12"/>
    <w:rsid w:val="00973053"/>
    <w:rsid w:val="00976D8C"/>
    <w:rsid w:val="009B2502"/>
    <w:rsid w:val="009B7478"/>
    <w:rsid w:val="009C0BE3"/>
    <w:rsid w:val="009C669B"/>
    <w:rsid w:val="009D6020"/>
    <w:rsid w:val="00A01789"/>
    <w:rsid w:val="00A105B6"/>
    <w:rsid w:val="00A436ED"/>
    <w:rsid w:val="00A71E78"/>
    <w:rsid w:val="00A7702C"/>
    <w:rsid w:val="00AB1CB8"/>
    <w:rsid w:val="00AC0EB1"/>
    <w:rsid w:val="00AC3A09"/>
    <w:rsid w:val="00AD3600"/>
    <w:rsid w:val="00AD3D4A"/>
    <w:rsid w:val="00AD5277"/>
    <w:rsid w:val="00AE5E7E"/>
    <w:rsid w:val="00AF18E6"/>
    <w:rsid w:val="00B0728C"/>
    <w:rsid w:val="00B1146D"/>
    <w:rsid w:val="00B473F1"/>
    <w:rsid w:val="00B672EF"/>
    <w:rsid w:val="00B77130"/>
    <w:rsid w:val="00B77E1B"/>
    <w:rsid w:val="00B84A89"/>
    <w:rsid w:val="00BD0C5D"/>
    <w:rsid w:val="00BE5B01"/>
    <w:rsid w:val="00C2113F"/>
    <w:rsid w:val="00C31E8E"/>
    <w:rsid w:val="00C74EAC"/>
    <w:rsid w:val="00C75D8A"/>
    <w:rsid w:val="00C811E5"/>
    <w:rsid w:val="00C84DEE"/>
    <w:rsid w:val="00C8730D"/>
    <w:rsid w:val="00C90380"/>
    <w:rsid w:val="00CA6392"/>
    <w:rsid w:val="00CC4414"/>
    <w:rsid w:val="00CF24A6"/>
    <w:rsid w:val="00D00F7E"/>
    <w:rsid w:val="00D04E83"/>
    <w:rsid w:val="00D1712C"/>
    <w:rsid w:val="00D50F0B"/>
    <w:rsid w:val="00D55BE1"/>
    <w:rsid w:val="00DC153A"/>
    <w:rsid w:val="00DD0E23"/>
    <w:rsid w:val="00DD78FA"/>
    <w:rsid w:val="00DE0702"/>
    <w:rsid w:val="00DF537B"/>
    <w:rsid w:val="00E01AFB"/>
    <w:rsid w:val="00E2381E"/>
    <w:rsid w:val="00E80D62"/>
    <w:rsid w:val="00E962DC"/>
    <w:rsid w:val="00EB2ED4"/>
    <w:rsid w:val="00EC7AAF"/>
    <w:rsid w:val="00ED4622"/>
    <w:rsid w:val="00EF0874"/>
    <w:rsid w:val="00EF1D8D"/>
    <w:rsid w:val="00EF7F00"/>
    <w:rsid w:val="00F07972"/>
    <w:rsid w:val="00F26F8F"/>
    <w:rsid w:val="00F435C3"/>
    <w:rsid w:val="00F52F60"/>
    <w:rsid w:val="00F609AF"/>
    <w:rsid w:val="00FA00D1"/>
    <w:rsid w:val="00FA5B97"/>
    <w:rsid w:val="00FC685E"/>
    <w:rsid w:val="00FD5884"/>
    <w:rsid w:val="042D44C7"/>
    <w:rsid w:val="0A4B871D"/>
    <w:rsid w:val="1CCF97B2"/>
    <w:rsid w:val="477F948D"/>
    <w:rsid w:val="675C3E12"/>
    <w:rsid w:val="6C2DC1BC"/>
    <w:rsid w:val="77804FFC"/>
    <w:rsid w:val="790B3546"/>
    <w:rsid w:val="7B48F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5928"/>
  <w15:chartTrackingRefBased/>
  <w15:docId w15:val="{3C777634-57E9-4217-B665-C6608FED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1EA"/>
    <w:rPr>
      <w:rFonts w:eastAsiaTheme="majorEastAsia" w:cstheme="majorBidi"/>
      <w:color w:val="272727" w:themeColor="text1" w:themeTint="D8"/>
    </w:rPr>
  </w:style>
  <w:style w:type="paragraph" w:styleId="Title">
    <w:name w:val="Title"/>
    <w:basedOn w:val="Normal"/>
    <w:next w:val="Normal"/>
    <w:link w:val="TitleChar"/>
    <w:uiPriority w:val="10"/>
    <w:qFormat/>
    <w:rsid w:val="00762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1EA"/>
    <w:pPr>
      <w:spacing w:before="160"/>
      <w:jc w:val="center"/>
    </w:pPr>
    <w:rPr>
      <w:i/>
      <w:iCs/>
      <w:color w:val="404040" w:themeColor="text1" w:themeTint="BF"/>
    </w:rPr>
  </w:style>
  <w:style w:type="character" w:customStyle="1" w:styleId="QuoteChar">
    <w:name w:val="Quote Char"/>
    <w:basedOn w:val="DefaultParagraphFont"/>
    <w:link w:val="Quote"/>
    <w:uiPriority w:val="29"/>
    <w:rsid w:val="007621EA"/>
    <w:rPr>
      <w:i/>
      <w:iCs/>
      <w:color w:val="404040" w:themeColor="text1" w:themeTint="BF"/>
    </w:rPr>
  </w:style>
  <w:style w:type="paragraph" w:styleId="ListParagraph">
    <w:name w:val="List Paragraph"/>
    <w:basedOn w:val="Normal"/>
    <w:uiPriority w:val="34"/>
    <w:qFormat/>
    <w:rsid w:val="007621EA"/>
    <w:pPr>
      <w:ind w:left="720"/>
      <w:contextualSpacing/>
    </w:pPr>
  </w:style>
  <w:style w:type="character" w:styleId="IntenseEmphasis">
    <w:name w:val="Intense Emphasis"/>
    <w:basedOn w:val="DefaultParagraphFont"/>
    <w:uiPriority w:val="21"/>
    <w:qFormat/>
    <w:rsid w:val="007621EA"/>
    <w:rPr>
      <w:i/>
      <w:iCs/>
      <w:color w:val="0F4761" w:themeColor="accent1" w:themeShade="BF"/>
    </w:rPr>
  </w:style>
  <w:style w:type="paragraph" w:styleId="IntenseQuote">
    <w:name w:val="Intense Quote"/>
    <w:basedOn w:val="Normal"/>
    <w:next w:val="Normal"/>
    <w:link w:val="IntenseQuoteChar"/>
    <w:uiPriority w:val="30"/>
    <w:qFormat/>
    <w:rsid w:val="00762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1EA"/>
    <w:rPr>
      <w:i/>
      <w:iCs/>
      <w:color w:val="0F4761" w:themeColor="accent1" w:themeShade="BF"/>
    </w:rPr>
  </w:style>
  <w:style w:type="character" w:styleId="IntenseReference">
    <w:name w:val="Intense Reference"/>
    <w:basedOn w:val="DefaultParagraphFont"/>
    <w:uiPriority w:val="32"/>
    <w:qFormat/>
    <w:rsid w:val="007621EA"/>
    <w:rPr>
      <w:b/>
      <w:bCs/>
      <w:smallCaps/>
      <w:color w:val="0F4761" w:themeColor="accent1" w:themeShade="BF"/>
      <w:spacing w:val="5"/>
    </w:rPr>
  </w:style>
  <w:style w:type="paragraph" w:styleId="Header">
    <w:name w:val="header"/>
    <w:basedOn w:val="Normal"/>
    <w:link w:val="HeaderChar"/>
    <w:uiPriority w:val="99"/>
    <w:unhideWhenUsed/>
    <w:rsid w:val="00762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EA"/>
  </w:style>
  <w:style w:type="paragraph" w:styleId="Footer">
    <w:name w:val="footer"/>
    <w:basedOn w:val="Normal"/>
    <w:link w:val="FooterChar"/>
    <w:uiPriority w:val="99"/>
    <w:unhideWhenUsed/>
    <w:rsid w:val="00762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EA"/>
  </w:style>
  <w:style w:type="table" w:styleId="TableGrid">
    <w:name w:val="Table Grid"/>
    <w:basedOn w:val="TableNormal"/>
    <w:uiPriority w:val="39"/>
    <w:rsid w:val="0089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1stBullet">
    <w:name w:val="PS-1st Bullet"/>
    <w:basedOn w:val="Normal"/>
    <w:rsid w:val="003804D5"/>
    <w:pPr>
      <w:tabs>
        <w:tab w:val="num" w:pos="336"/>
        <w:tab w:val="left" w:pos="4860"/>
      </w:tabs>
      <w:spacing w:before="60" w:after="60" w:line="240" w:lineRule="auto"/>
      <w:ind w:left="335" w:hanging="335"/>
    </w:pPr>
    <w:rPr>
      <w:rFonts w:ascii="Arial" w:eastAsia="Times New Roman" w:hAnsi="Arial" w:cs="Times New Roman"/>
      <w:b/>
      <w:kern w:val="0"/>
      <w:sz w:val="28"/>
      <w:szCs w:val="28"/>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7F9972BB95D47AB3E6AD470BBE645" ma:contentTypeVersion="12" ma:contentTypeDescription="Create a new document." ma:contentTypeScope="" ma:versionID="f787bb009e27218e36e7b6acce9e891a">
  <xsd:schema xmlns:xsd="http://www.w3.org/2001/XMLSchema" xmlns:xs="http://www.w3.org/2001/XMLSchema" xmlns:p="http://schemas.microsoft.com/office/2006/metadata/properties" xmlns:ns2="4a3967c3-f8b0-46a2-9e9d-4c9f6c911dbe" xmlns:ns3="30b1580b-a80d-49ec-b324-76d23f18868f" targetNamespace="http://schemas.microsoft.com/office/2006/metadata/properties" ma:root="true" ma:fieldsID="32b8de6a0853e7d23cbf2cf6c786c457" ns2:_="" ns3:_="">
    <xsd:import namespace="4a3967c3-f8b0-46a2-9e9d-4c9f6c911dbe"/>
    <xsd:import namespace="30b1580b-a80d-49ec-b324-76d23f188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967c3-f8b0-46a2-9e9d-4c9f6c911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b1580b-a80d-49ec-b324-76d23f1886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83b885-4ca5-465f-b6e4-f8987cca05e1}" ma:internalName="TaxCatchAll" ma:showField="CatchAllData" ma:web="30b1580b-a80d-49ec-b324-76d23f188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3967c3-f8b0-46a2-9e9d-4c9f6c911dbe">
      <Terms xmlns="http://schemas.microsoft.com/office/infopath/2007/PartnerControls"/>
    </lcf76f155ced4ddcb4097134ff3c332f>
    <TaxCatchAll xmlns="30b1580b-a80d-49ec-b324-76d23f1886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8AB04-31C6-464C-BDD5-215D7D003802}"/>
</file>

<file path=customXml/itemProps2.xml><?xml version="1.0" encoding="utf-8"?>
<ds:datastoreItem xmlns:ds="http://schemas.openxmlformats.org/officeDocument/2006/customXml" ds:itemID="{9BBE6D3C-7F73-490B-99E1-E789900AE3FE}">
  <ds:schemaRefs>
    <ds:schemaRef ds:uri="http://schemas.microsoft.com/office/2006/metadata/properties"/>
    <ds:schemaRef ds:uri="http://schemas.microsoft.com/office/infopath/2007/PartnerControls"/>
    <ds:schemaRef ds:uri="3fe8f295-1c97-4579-8717-f69308806f5e"/>
    <ds:schemaRef ds:uri="f8ab6ff3-7820-41fa-91ca-7603f85d9d58"/>
  </ds:schemaRefs>
</ds:datastoreItem>
</file>

<file path=customXml/itemProps3.xml><?xml version="1.0" encoding="utf-8"?>
<ds:datastoreItem xmlns:ds="http://schemas.openxmlformats.org/officeDocument/2006/customXml" ds:itemID="{9286C80B-9D31-452A-BDD8-5DEF856D8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1957</Words>
  <Characters>10670</Characters>
  <Application>Microsoft Office Word</Application>
  <DocSecurity>0</DocSecurity>
  <Lines>355</Lines>
  <Paragraphs>252</Paragraphs>
  <ScaleCrop>false</ScaleCrop>
  <Company/>
  <LinksUpToDate>false</LinksUpToDate>
  <CharactersWithSpaces>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Alli Whitehouse</dc:creator>
  <cp:keywords/>
  <dc:description/>
  <cp:lastModifiedBy>Susan Pearson</cp:lastModifiedBy>
  <cp:revision>27</cp:revision>
  <dcterms:created xsi:type="dcterms:W3CDTF">2025-11-10T09:14:00Z</dcterms:created>
  <dcterms:modified xsi:type="dcterms:W3CDTF">2025-11-10T09:39:00Z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0x010100E087F9972BB95D47AB3E6AD470BBE645</vt:lpwstr>
  </property>
  <property fmtid="{D5CDD505-2E9C-101B-9397-08002B2CF9AE}" pid="3" name="MediaServiceImageTags">
    <vt:lpwstr/>
  </property>
</Properties>
</file>